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2941"/>
        <w:tblW w:w="0" w:type="auto"/>
        <w:tblLook w:val="04A0" w:firstRow="1" w:lastRow="0" w:firstColumn="1" w:lastColumn="0" w:noHBand="0" w:noVBand="1"/>
      </w:tblPr>
      <w:tblGrid>
        <w:gridCol w:w="494"/>
        <w:gridCol w:w="3342"/>
        <w:gridCol w:w="1275"/>
      </w:tblGrid>
      <w:tr w:rsidR="005B090A" w:rsidRPr="00DB4C2B" w14:paraId="30C14D49" w14:textId="77777777" w:rsidTr="003A917D">
        <w:tc>
          <w:tcPr>
            <w:tcW w:w="5111" w:type="dxa"/>
            <w:gridSpan w:val="3"/>
            <w:shd w:val="clear" w:color="auto" w:fill="FFCCCC"/>
            <w:vAlign w:val="center"/>
          </w:tcPr>
          <w:p w14:paraId="6C2A3536" w14:textId="77777777" w:rsidR="005B090A" w:rsidRPr="00416B90" w:rsidRDefault="005B090A" w:rsidP="003A917D">
            <w:pPr>
              <w:jc w:val="center"/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3A917D">
              <w:rPr>
                <w:rFonts w:ascii="Twinkl" w:hAnsi="Twinkl"/>
                <w:b/>
                <w:bCs/>
                <w:sz w:val="16"/>
                <w:szCs w:val="16"/>
              </w:rPr>
              <w:t>Discern</w:t>
            </w:r>
          </w:p>
          <w:p w14:paraId="2A483FB8" w14:textId="01C02AEC" w:rsidR="005B090A" w:rsidRPr="00DB4C2B" w:rsidRDefault="005B090A" w:rsidP="7590209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75902097">
              <w:rPr>
                <w:rFonts w:ascii="Twinkl" w:hAnsi="Twinkl"/>
                <w:sz w:val="16"/>
                <w:szCs w:val="16"/>
              </w:rPr>
              <w:t>By the end of this unit of study, pupils will be able to talk and think creatively and critically about what they have studied, for example, through:</w:t>
            </w:r>
          </w:p>
        </w:tc>
      </w:tr>
      <w:tr w:rsidR="00DA567A" w:rsidRPr="00DB4C2B" w14:paraId="167AF0D8" w14:textId="77777777" w:rsidTr="003A917D">
        <w:trPr>
          <w:cantSplit/>
          <w:trHeight w:val="766"/>
        </w:trPr>
        <w:tc>
          <w:tcPr>
            <w:tcW w:w="494" w:type="dxa"/>
            <w:shd w:val="clear" w:color="auto" w:fill="FFCCCC"/>
            <w:textDirection w:val="btLr"/>
            <w:vAlign w:val="center"/>
          </w:tcPr>
          <w:p w14:paraId="02BEC263" w14:textId="5E74425E" w:rsidR="00DA567A" w:rsidRPr="004C5750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FFCCCC"/>
            <w:vAlign w:val="center"/>
          </w:tcPr>
          <w:p w14:paraId="6B3413C6" w14:textId="04AF7082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Responding to a variety of artistic ways in which the Jesse tree is portrayed. Suggest reasons for the artist’s choices and give reasons for their personal preference.</w:t>
            </w:r>
          </w:p>
        </w:tc>
        <w:tc>
          <w:tcPr>
            <w:tcW w:w="1275" w:type="dxa"/>
            <w:shd w:val="clear" w:color="auto" w:fill="FFCCCC"/>
            <w:vAlign w:val="center"/>
          </w:tcPr>
          <w:p w14:paraId="47E77B88" w14:textId="77777777" w:rsidR="00DA567A" w:rsidRPr="00DB4C2B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DB4C2B" w14:paraId="0596ED9B" w14:textId="77777777" w:rsidTr="003A917D">
        <w:trPr>
          <w:cantSplit/>
          <w:trHeight w:val="835"/>
        </w:trPr>
        <w:tc>
          <w:tcPr>
            <w:tcW w:w="494" w:type="dxa"/>
            <w:shd w:val="clear" w:color="auto" w:fill="FFCCCC"/>
            <w:textDirection w:val="btLr"/>
            <w:vAlign w:val="center"/>
          </w:tcPr>
          <w:p w14:paraId="0576392F" w14:textId="4A1FD627" w:rsidR="00DA567A" w:rsidRPr="004C5750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FFCCCC"/>
            <w:vAlign w:val="center"/>
          </w:tcPr>
          <w:p w14:paraId="237C61B8" w14:textId="0182C0E7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Talking about the type of king they think Jesus would be and give reasons for their answers.</w:t>
            </w:r>
          </w:p>
        </w:tc>
        <w:tc>
          <w:tcPr>
            <w:tcW w:w="1275" w:type="dxa"/>
            <w:shd w:val="clear" w:color="auto" w:fill="FFCCCC"/>
            <w:vAlign w:val="center"/>
          </w:tcPr>
          <w:p w14:paraId="75BD98AC" w14:textId="77777777" w:rsidR="00DA567A" w:rsidRPr="00DB4C2B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DB4C2B" w14:paraId="379D483A" w14:textId="77777777" w:rsidTr="003A917D">
        <w:trPr>
          <w:cantSplit/>
          <w:trHeight w:val="835"/>
        </w:trPr>
        <w:tc>
          <w:tcPr>
            <w:tcW w:w="494" w:type="dxa"/>
            <w:shd w:val="clear" w:color="auto" w:fill="FFCCCC"/>
            <w:textDirection w:val="btLr"/>
            <w:vAlign w:val="center"/>
          </w:tcPr>
          <w:p w14:paraId="2464B807" w14:textId="5C4EEDFB" w:rsidR="00DA567A" w:rsidRPr="004C5750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FFCCCC"/>
            <w:vAlign w:val="center"/>
          </w:tcPr>
          <w:p w14:paraId="46F4BCBC" w14:textId="102F008A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Responding to a variety of artistic ways in Christ the King portrayed. Suggest reasons for the artist’s choices, give reasons for their personal preference and compare their ideas with others.</w:t>
            </w:r>
          </w:p>
        </w:tc>
        <w:tc>
          <w:tcPr>
            <w:tcW w:w="1275" w:type="dxa"/>
            <w:shd w:val="clear" w:color="auto" w:fill="FFCCCC"/>
            <w:vAlign w:val="center"/>
          </w:tcPr>
          <w:p w14:paraId="35F94A1F" w14:textId="77777777" w:rsidR="00DA567A" w:rsidRPr="00DB4C2B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5B090A" w:rsidRPr="00DB4C2B" w14:paraId="1278B0B3" w14:textId="77777777" w:rsidTr="003A917D">
        <w:trPr>
          <w:cantSplit/>
          <w:trHeight w:val="907"/>
        </w:trPr>
        <w:tc>
          <w:tcPr>
            <w:tcW w:w="5111" w:type="dxa"/>
            <w:gridSpan w:val="3"/>
            <w:shd w:val="clear" w:color="auto" w:fill="D0CECE" w:themeFill="background2" w:themeFillShade="E6"/>
            <w:vAlign w:val="center"/>
          </w:tcPr>
          <w:p w14:paraId="0A26152D" w14:textId="77777777" w:rsidR="005B090A" w:rsidRPr="00DB4C2B" w:rsidRDefault="005B090A" w:rsidP="003A917D">
            <w:pPr>
              <w:jc w:val="center"/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3A917D">
              <w:rPr>
                <w:rFonts w:ascii="Twinkl" w:hAnsi="Twinkl"/>
                <w:b/>
                <w:bCs/>
                <w:sz w:val="16"/>
                <w:szCs w:val="16"/>
              </w:rPr>
              <w:t>Respond</w:t>
            </w:r>
          </w:p>
          <w:p w14:paraId="720705DC" w14:textId="77777777" w:rsidR="005B090A" w:rsidRPr="00DB4C2B" w:rsidRDefault="005B090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During this unit of study, pupils will be invited to respond to their learning, for example by:</w:t>
            </w:r>
          </w:p>
        </w:tc>
      </w:tr>
      <w:tr w:rsidR="00DA567A" w:rsidRPr="00DB4C2B" w14:paraId="14566FBC" w14:textId="77777777" w:rsidTr="003A917D">
        <w:trPr>
          <w:cantSplit/>
          <w:trHeight w:val="680"/>
        </w:trPr>
        <w:tc>
          <w:tcPr>
            <w:tcW w:w="494" w:type="dxa"/>
            <w:shd w:val="clear" w:color="auto" w:fill="D0CECE" w:themeFill="background2" w:themeFillShade="E6"/>
            <w:textDirection w:val="btLr"/>
            <w:vAlign w:val="center"/>
          </w:tcPr>
          <w:p w14:paraId="3B1F8C88" w14:textId="3994709F" w:rsidR="00DA567A" w:rsidRPr="00DB4C2B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0CECE" w:themeFill="background2" w:themeFillShade="E6"/>
            <w:vAlign w:val="center"/>
          </w:tcPr>
          <w:p w14:paraId="445F1E83" w14:textId="178D571B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Reflecting on how Elijah and John the Baptist’s words speak to people today.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10227104" w14:textId="77777777" w:rsidR="00DA567A" w:rsidRPr="00DB4C2B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DB4C2B" w14:paraId="06974C62" w14:textId="77777777" w:rsidTr="003A917D">
        <w:trPr>
          <w:cantSplit/>
          <w:trHeight w:val="738"/>
        </w:trPr>
        <w:tc>
          <w:tcPr>
            <w:tcW w:w="494" w:type="dxa"/>
            <w:shd w:val="clear" w:color="auto" w:fill="D0CECE" w:themeFill="background2" w:themeFillShade="E6"/>
            <w:textDirection w:val="btLr"/>
            <w:vAlign w:val="center"/>
          </w:tcPr>
          <w:p w14:paraId="53094B80" w14:textId="7672A9A6" w:rsidR="00DA567A" w:rsidRPr="00DB4C2B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0CECE" w:themeFill="background2" w:themeFillShade="E6"/>
            <w:vAlign w:val="center"/>
          </w:tcPr>
          <w:p w14:paraId="26A23CED" w14:textId="2F285842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Reflecting on what it means to be a good leader and talk to others about their ideas. (RVE)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39081841" w14:textId="77777777" w:rsidR="00DA567A" w:rsidRPr="00DB4C2B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</w:tbl>
    <w:p w14:paraId="3B8CF60E" w14:textId="072CC75D" w:rsidR="00FB6CEA" w:rsidRDefault="00416B90" w:rsidP="00FB6CEA">
      <w:r>
        <w:rPr>
          <w:noProof/>
        </w:rPr>
        <w:drawing>
          <wp:inline distT="0" distB="0" distL="0" distR="0" wp14:anchorId="5F31C901" wp14:editId="6937859D">
            <wp:extent cx="9777730" cy="1778635"/>
            <wp:effectExtent l="0" t="19050" r="33020" b="3111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4"/>
        <w:gridCol w:w="3342"/>
        <w:gridCol w:w="1275"/>
      </w:tblGrid>
      <w:tr w:rsidR="00FB6CEA" w:rsidRPr="003400DF" w14:paraId="5909C465" w14:textId="77777777" w:rsidTr="003A917D">
        <w:tc>
          <w:tcPr>
            <w:tcW w:w="5111" w:type="dxa"/>
            <w:gridSpan w:val="3"/>
            <w:shd w:val="clear" w:color="auto" w:fill="D9E2F3" w:themeFill="accent1" w:themeFillTint="33"/>
            <w:vAlign w:val="center"/>
          </w:tcPr>
          <w:p w14:paraId="29C83953" w14:textId="27903231" w:rsidR="00FB6CEA" w:rsidRPr="003400DF" w:rsidRDefault="00FB6CEA" w:rsidP="003A917D">
            <w:pPr>
              <w:jc w:val="center"/>
              <w:rPr>
                <w:rFonts w:ascii="Twinkl" w:hAnsi="Twinkl"/>
                <w:b/>
                <w:bCs/>
                <w:sz w:val="16"/>
                <w:szCs w:val="16"/>
              </w:rPr>
            </w:pPr>
            <w:r w:rsidRPr="003A917D">
              <w:rPr>
                <w:rFonts w:ascii="Twinkl" w:hAnsi="Twinkl"/>
                <w:b/>
                <w:bCs/>
                <w:sz w:val="32"/>
                <w:szCs w:val="32"/>
              </w:rPr>
              <w:t xml:space="preserve">Understand </w:t>
            </w:r>
          </w:p>
          <w:p w14:paraId="014BEE83" w14:textId="687410D5" w:rsidR="00FB6CEA" w:rsidRPr="003400DF" w:rsidRDefault="00FB6CE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</w:rPr>
              <w:t>By the end of this unit of study, pupils will be able to:</w:t>
            </w:r>
          </w:p>
        </w:tc>
      </w:tr>
      <w:tr w:rsidR="00DA567A" w:rsidRPr="003400DF" w14:paraId="5ED15802" w14:textId="77777777" w:rsidTr="003A917D">
        <w:trPr>
          <w:cantSplit/>
          <w:trHeight w:val="907"/>
        </w:trPr>
        <w:tc>
          <w:tcPr>
            <w:tcW w:w="494" w:type="dxa"/>
            <w:shd w:val="clear" w:color="auto" w:fill="D9E2F3" w:themeFill="accent1" w:themeFillTint="33"/>
            <w:textDirection w:val="btLr"/>
            <w:vAlign w:val="center"/>
          </w:tcPr>
          <w:p w14:paraId="66C0485B" w14:textId="0BD84EBF" w:rsidR="00DA567A" w:rsidRPr="003400DF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9E2F3" w:themeFill="accent1" w:themeFillTint="33"/>
            <w:vAlign w:val="center"/>
          </w:tcPr>
          <w:p w14:paraId="79A4C56A" w14:textId="63C9B662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Describe what a prophet is drawing on Elijah and John the Baptist as examples.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41366519" w14:textId="77777777" w:rsidR="00DA567A" w:rsidRPr="003400DF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3400DF" w14:paraId="6F8DC5BD" w14:textId="77777777" w:rsidTr="003A917D">
        <w:trPr>
          <w:cantSplit/>
          <w:trHeight w:val="907"/>
        </w:trPr>
        <w:tc>
          <w:tcPr>
            <w:tcW w:w="494" w:type="dxa"/>
            <w:shd w:val="clear" w:color="auto" w:fill="D9E2F3" w:themeFill="accent1" w:themeFillTint="33"/>
            <w:textDirection w:val="btLr"/>
            <w:vAlign w:val="center"/>
          </w:tcPr>
          <w:p w14:paraId="202A1C18" w14:textId="10E1E200" w:rsidR="00DA567A" w:rsidRPr="003400DF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9E2F3" w:themeFill="accent1" w:themeFillTint="33"/>
            <w:vAlign w:val="center"/>
          </w:tcPr>
          <w:p w14:paraId="0A84969E" w14:textId="1C152A7D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Show some understanding of the cultural and religious context of Elijah’s time and why people needed to be reminded of God’s covenant.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B92F355" w14:textId="77777777" w:rsidR="00DA567A" w:rsidRPr="003400DF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3400DF" w14:paraId="2DDAF79F" w14:textId="77777777" w:rsidTr="003A917D">
        <w:trPr>
          <w:cantSplit/>
          <w:trHeight w:val="907"/>
        </w:trPr>
        <w:tc>
          <w:tcPr>
            <w:tcW w:w="494" w:type="dxa"/>
            <w:shd w:val="clear" w:color="auto" w:fill="D9E2F3" w:themeFill="accent1" w:themeFillTint="33"/>
            <w:textDirection w:val="btLr"/>
            <w:vAlign w:val="center"/>
          </w:tcPr>
          <w:p w14:paraId="2CE7D6E7" w14:textId="2BC8F62C" w:rsidR="00DA567A" w:rsidRPr="003400DF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9E2F3" w:themeFill="accent1" w:themeFillTint="33"/>
            <w:vAlign w:val="center"/>
          </w:tcPr>
          <w:p w14:paraId="552C1D7B" w14:textId="24BE4CEC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Compare the description of John the Baptist in Mark and Matthew’s accounts and describe the beliefs about John the Baptist the gospel writers show.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873CF0D" w14:textId="77777777" w:rsidR="00DA567A" w:rsidRPr="003400DF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3400DF" w14:paraId="2858B626" w14:textId="77777777" w:rsidTr="003A917D">
        <w:trPr>
          <w:cantSplit/>
          <w:trHeight w:val="907"/>
        </w:trPr>
        <w:tc>
          <w:tcPr>
            <w:tcW w:w="494" w:type="dxa"/>
            <w:shd w:val="clear" w:color="auto" w:fill="D9E2F3" w:themeFill="accent1" w:themeFillTint="33"/>
            <w:textDirection w:val="btLr"/>
            <w:vAlign w:val="center"/>
          </w:tcPr>
          <w:p w14:paraId="445A56B1" w14:textId="4F2509B5" w:rsidR="00DA567A" w:rsidRPr="003400DF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9E2F3" w:themeFill="accent1" w:themeFillTint="33"/>
            <w:vAlign w:val="center"/>
          </w:tcPr>
          <w:p w14:paraId="58BCAC86" w14:textId="29D5FF72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Make links with the words of Isaiah, the preaching of John the Baptist, and the season of Advent.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593383EB" w14:textId="77777777" w:rsidR="00DA567A" w:rsidRPr="003400DF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3400DF" w14:paraId="42628D64" w14:textId="77777777" w:rsidTr="003A917D">
        <w:trPr>
          <w:cantSplit/>
          <w:trHeight w:val="907"/>
        </w:trPr>
        <w:tc>
          <w:tcPr>
            <w:tcW w:w="494" w:type="dxa"/>
            <w:shd w:val="clear" w:color="auto" w:fill="D9E2F3" w:themeFill="accent1" w:themeFillTint="33"/>
            <w:textDirection w:val="btLr"/>
            <w:vAlign w:val="center"/>
          </w:tcPr>
          <w:p w14:paraId="047477FB" w14:textId="092979DD" w:rsidR="00DA567A" w:rsidRPr="00C637D1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9E2F3" w:themeFill="accent1" w:themeFillTint="33"/>
            <w:vAlign w:val="center"/>
          </w:tcPr>
          <w:p w14:paraId="032B7F73" w14:textId="7B90B21D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Know that the feast of Christ the King marks the end of the Church’s year and describe what is celebrated.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36C51926" w14:textId="77777777" w:rsidR="00DA567A" w:rsidRPr="003400DF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DA567A" w:rsidRPr="003400DF" w14:paraId="3A401C1F" w14:textId="77777777" w:rsidTr="003A917D">
        <w:trPr>
          <w:cantSplit/>
          <w:trHeight w:val="907"/>
        </w:trPr>
        <w:tc>
          <w:tcPr>
            <w:tcW w:w="494" w:type="dxa"/>
            <w:shd w:val="clear" w:color="auto" w:fill="D9E2F3" w:themeFill="accent1" w:themeFillTint="33"/>
            <w:textDirection w:val="btLr"/>
            <w:vAlign w:val="center"/>
          </w:tcPr>
          <w:p w14:paraId="2DA7D0D3" w14:textId="5798AACE" w:rsidR="00DA567A" w:rsidRPr="00C637D1" w:rsidRDefault="00DA567A" w:rsidP="003A917D">
            <w:pPr>
              <w:ind w:left="113" w:right="113"/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3342" w:type="dxa"/>
            <w:shd w:val="clear" w:color="auto" w:fill="D9E2F3" w:themeFill="accent1" w:themeFillTint="33"/>
            <w:vAlign w:val="center"/>
          </w:tcPr>
          <w:p w14:paraId="1A02F516" w14:textId="2752B804" w:rsidR="00DA567A" w:rsidRPr="00DA567A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3A917D">
              <w:rPr>
                <w:rFonts w:ascii="Twinkl" w:hAnsi="Twinkl"/>
                <w:sz w:val="16"/>
                <w:szCs w:val="16"/>
              </w:rPr>
              <w:t>Makes links with the ancestry of Jesus and the Jesse tree.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7E811CF0" w14:textId="77777777" w:rsidR="00DA567A" w:rsidRPr="003400DF" w:rsidRDefault="00DA567A" w:rsidP="003A917D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</w:tbl>
    <w:p w14:paraId="654B653F" w14:textId="3149AFE2" w:rsidR="00FB6CEA" w:rsidRDefault="00DA567A" w:rsidP="00FB6CEA">
      <w:pPr>
        <w:jc w:val="center"/>
      </w:pPr>
      <w:r>
        <w:rPr>
          <w:noProof/>
        </w:rPr>
        <w:drawing>
          <wp:inline distT="0" distB="0" distL="0" distR="0" wp14:anchorId="72ED36A2" wp14:editId="1155D446">
            <wp:extent cx="2208973" cy="1800000"/>
            <wp:effectExtent l="0" t="0" r="1270" b="0"/>
            <wp:docPr id="8" name="Picture 8" descr="Introducing the Jesse Tree | St Stephen's C of 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roducing the Jesse Tree | St Stephen's C of E Primary Schoo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9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040C" w14:textId="3BDE5800" w:rsidR="00FB6CEA" w:rsidRPr="003400DF" w:rsidRDefault="00DA567A" w:rsidP="00BC57B0">
      <w:pPr>
        <w:jc w:val="center"/>
      </w:pPr>
      <w:r>
        <w:rPr>
          <w:noProof/>
        </w:rPr>
        <w:drawing>
          <wp:inline distT="0" distB="0" distL="0" distR="0" wp14:anchorId="5BE2D5D9" wp14:editId="2832BFE6">
            <wp:extent cx="956996" cy="1080000"/>
            <wp:effectExtent l="0" t="0" r="0" b="6350"/>
            <wp:docPr id="9" name="Picture 9" descr="JOHN THE BAPTIST – pilgrimwatch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HN THE BAPTIST – pilgrimwatch.c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9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008E4" w14:textId="4F2F4BFF" w:rsidR="00FB6CEA" w:rsidRDefault="00DA567A" w:rsidP="00FB6CE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A2566" wp14:editId="648358EA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3015343" cy="1548130"/>
                <wp:effectExtent l="19050" t="19050" r="13970" b="1397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343" cy="15481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0A7DD" w14:textId="77777777" w:rsidR="00FB6CEA" w:rsidRPr="00DB4C2B" w:rsidRDefault="00FB6CEA" w:rsidP="00FB6CEA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color w:val="000000" w:themeColor="text1"/>
                                <w:sz w:val="32"/>
                                <w:lang w:val="en-US"/>
                              </w:rPr>
                            </w:pPr>
                            <w:r w:rsidRPr="00DB4C2B">
                              <w:rPr>
                                <w:rFonts w:ascii="Twinkl" w:hAnsi="Twinkl"/>
                                <w:b/>
                                <w:color w:val="000000" w:themeColor="text1"/>
                                <w:sz w:val="32"/>
                                <w:lang w:val="en-US"/>
                              </w:rPr>
                              <w:t>Key Vocabulary</w:t>
                            </w:r>
                          </w:p>
                          <w:p w14:paraId="2EB4020D" w14:textId="3ECA45B7" w:rsidR="00FB6CEA" w:rsidRDefault="00F15BD2" w:rsidP="00FB6CEA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>Advent</w:t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ab/>
                              <w:t>prophet</w:t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ab/>
                              <w:t>Elijah</w:t>
                            </w:r>
                          </w:p>
                          <w:p w14:paraId="70E150CC" w14:textId="624E7D4E" w:rsidR="00F15BD2" w:rsidRDefault="00F15BD2" w:rsidP="00FB6CEA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>John the Baptist</w:t>
                            </w:r>
                          </w:p>
                          <w:p w14:paraId="782A0D9F" w14:textId="71DD809B" w:rsidR="00F15BD2" w:rsidRPr="00DB4C2B" w:rsidRDefault="00F15BD2" w:rsidP="00FB6CEA">
                            <w:pPr>
                              <w:jc w:val="center"/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>Jesse tree</w:t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US"/>
                              </w:rPr>
                              <w:tab/>
                              <w:t>Christ the 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<w:pict>
              <v:roundrect id="Rectangle: Rounded Corners 3" style="position:absolute;left:0;text-align:left;margin-left:0;margin-top:2.2pt;width:237.45pt;height:121.9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spid="_x0000_s1026" filled="f" strokecolor="#0070c0" strokeweight="3pt" arcsize="10923f" w14:anchorId="1E3A2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">
                <v:stroke joinstyle="miter"/>
                <v:textbox>
                  <w:txbxContent>
                    <w:p w:rsidRPr="00DB4C2B" w:rsidR="00FB6CEA" w:rsidP="00FB6CEA" w:rsidRDefault="00FB6CEA" w14:paraId="62D0A7DD" w14:textId="77777777">
                      <w:pPr>
                        <w:jc w:val="center"/>
                        <w:rPr>
                          <w:rFonts w:ascii="Twinkl" w:hAnsi="Twinkl"/>
                          <w:b/>
                          <w:color w:val="000000" w:themeColor="text1"/>
                          <w:sz w:val="32"/>
                          <w:lang w:val="en-US"/>
                        </w:rPr>
                      </w:pPr>
                      <w:r w:rsidRPr="00DB4C2B">
                        <w:rPr>
                          <w:rFonts w:ascii="Twinkl" w:hAnsi="Twinkl"/>
                          <w:b/>
                          <w:color w:val="000000" w:themeColor="text1"/>
                          <w:sz w:val="32"/>
                          <w:lang w:val="en-US"/>
                        </w:rPr>
                        <w:t>Key Vocabulary</w:t>
                      </w:r>
                    </w:p>
                    <w:p w:rsidR="00FB6CEA" w:rsidP="00FB6CEA" w:rsidRDefault="00F15BD2" w14:paraId="2EB4020D" w14:textId="3ECA45B7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>Advent</w:t>
                      </w: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ab/>
                        <w:t>prophet</w:t>
                      </w: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ab/>
                        <w:t>Elijah</w:t>
                      </w:r>
                    </w:p>
                    <w:p w:rsidR="00F15BD2" w:rsidP="00FB6CEA" w:rsidRDefault="00F15BD2" w14:paraId="70E150CC" w14:textId="624E7D4E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>John the Baptist</w:t>
                      </w:r>
                    </w:p>
                    <w:p w:rsidRPr="00DB4C2B" w:rsidR="00F15BD2" w:rsidP="00FB6CEA" w:rsidRDefault="00F15BD2" w14:paraId="782A0D9F" w14:textId="71DD809B">
                      <w:pPr>
                        <w:jc w:val="center"/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>Jesse tree</w:t>
                      </w: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US"/>
                        </w:rPr>
                        <w:tab/>
                        <w:t>Christ the King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A1E612" w14:textId="1CA29865" w:rsidR="00A64EB8" w:rsidRDefault="00A64EB8"/>
    <w:p w14:paraId="55438282" w14:textId="4997D061" w:rsidR="00A64EB8" w:rsidRDefault="00A64EB8" w:rsidP="00A64EB8"/>
    <w:p w14:paraId="461C2FD9" w14:textId="362BF3A8" w:rsidR="00C338F2" w:rsidRPr="00A64EB8" w:rsidRDefault="00A64EB8" w:rsidP="00A64EB8">
      <w:pPr>
        <w:tabs>
          <w:tab w:val="left" w:pos="3161"/>
        </w:tabs>
      </w:pPr>
      <w:r>
        <w:tab/>
      </w:r>
    </w:p>
    <w:sectPr w:rsidR="00C338F2" w:rsidRPr="00A64EB8" w:rsidSect="00FB6CEA">
      <w:pgSz w:w="16838" w:h="11906" w:orient="landscape"/>
      <w:pgMar w:top="720" w:right="720" w:bottom="720" w:left="720" w:header="708" w:footer="708" w:gutter="0"/>
      <w:pgBorders w:offsetFrom="page">
        <w:top w:val="tornPaperBlack" w:sz="20" w:space="24" w:color="auto"/>
        <w:left w:val="tornPaperBlack" w:sz="20" w:space="24" w:color="auto"/>
        <w:bottom w:val="tornPaperBlack" w:sz="20" w:space="24" w:color="auto"/>
        <w:right w:val="tornPaperBlac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EA"/>
    <w:rsid w:val="002D7963"/>
    <w:rsid w:val="003A917D"/>
    <w:rsid w:val="00416B90"/>
    <w:rsid w:val="004C5750"/>
    <w:rsid w:val="005B090A"/>
    <w:rsid w:val="007A7AF6"/>
    <w:rsid w:val="00820F74"/>
    <w:rsid w:val="00A64EB8"/>
    <w:rsid w:val="00B763BD"/>
    <w:rsid w:val="00BC57B0"/>
    <w:rsid w:val="00C338F2"/>
    <w:rsid w:val="00C426E9"/>
    <w:rsid w:val="00C73BF1"/>
    <w:rsid w:val="00DA567A"/>
    <w:rsid w:val="00DF7EA7"/>
    <w:rsid w:val="00EC0B3A"/>
    <w:rsid w:val="00F15BD2"/>
    <w:rsid w:val="00F3120B"/>
    <w:rsid w:val="00FB6CEA"/>
    <w:rsid w:val="00FD3337"/>
    <w:rsid w:val="274ACEBB"/>
    <w:rsid w:val="7590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D954"/>
  <w15:chartTrackingRefBased/>
  <w15:docId w15:val="{9A4D36DB-8F04-4481-97E7-F944A8F9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FE5D4E-6B4C-4D28-808C-FC110691AF0A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A991CFB-08DF-4AB3-8B34-5E8ED86C2243}">
      <dgm:prSet phldrT="[Text]"/>
      <dgm:spPr>
        <a:solidFill>
          <a:srgbClr val="7030A0"/>
        </a:solidFill>
      </dgm:spPr>
      <dgm:t>
        <a:bodyPr/>
        <a:lstStyle/>
        <a:p>
          <a:r>
            <a:rPr lang="en-GB">
              <a:latin typeface="Twinkl" pitchFamily="2" charset="0"/>
            </a:rPr>
            <a:t>Remember in Year 3, we learned:</a:t>
          </a:r>
        </a:p>
      </dgm:t>
    </dgm:pt>
    <dgm:pt modelId="{CCD67DA0-F924-4AE3-B869-5E2568E60588}" type="parTrans" cxnId="{8880C954-1C9E-4753-BEF5-E855FA71B80F}">
      <dgm:prSet/>
      <dgm:spPr/>
      <dgm:t>
        <a:bodyPr/>
        <a:lstStyle/>
        <a:p>
          <a:endParaRPr lang="en-GB"/>
        </a:p>
      </dgm:t>
    </dgm:pt>
    <dgm:pt modelId="{70E51A3C-E570-4EE4-AD99-7963BD466CAF}" type="sibTrans" cxnId="{8880C954-1C9E-4753-BEF5-E855FA71B80F}">
      <dgm:prSet/>
      <dgm:spPr/>
      <dgm:t>
        <a:bodyPr/>
        <a:lstStyle/>
        <a:p>
          <a:endParaRPr lang="en-GB"/>
        </a:p>
      </dgm:t>
    </dgm:pt>
    <dgm:pt modelId="{91389BE3-7DE7-44B2-B426-15DB9D0603E6}">
      <dgm:prSet phldrT="[Text]"/>
      <dgm:spPr>
        <a:solidFill>
          <a:srgbClr val="CC66FF">
            <a:alpha val="89804"/>
          </a:srgbClr>
        </a:solidFill>
      </dgm:spPr>
      <dgm:t>
        <a:bodyPr/>
        <a:lstStyle/>
        <a:p>
          <a:pPr algn="l"/>
          <a:r>
            <a:rPr lang="en-GB">
              <a:latin typeface="Twinkl" pitchFamily="2" charset="0"/>
            </a:rPr>
            <a:t>To understand what happens at Mass and the importance of the Eucharist.</a:t>
          </a:r>
        </a:p>
      </dgm:t>
    </dgm:pt>
    <dgm:pt modelId="{43F9AF80-B297-40F0-9AE3-23765EC87F0F}" type="parTrans" cxnId="{FB5132A1-1C36-4D55-A152-1E9FA21C4DFD}">
      <dgm:prSet/>
      <dgm:spPr/>
      <dgm:t>
        <a:bodyPr/>
        <a:lstStyle/>
        <a:p>
          <a:endParaRPr lang="en-GB"/>
        </a:p>
      </dgm:t>
    </dgm:pt>
    <dgm:pt modelId="{3A58893F-5A40-4E84-BD65-5CC4E9E13319}" type="sibTrans" cxnId="{FB5132A1-1C36-4D55-A152-1E9FA21C4DFD}">
      <dgm:prSet/>
      <dgm:spPr/>
      <dgm:t>
        <a:bodyPr/>
        <a:lstStyle/>
        <a:p>
          <a:endParaRPr lang="en-GB"/>
        </a:p>
      </dgm:t>
    </dgm:pt>
    <dgm:pt modelId="{F7261DF2-C3A6-4762-B449-D4215AAF9FE1}">
      <dgm:prSet phldrT="[Text]" custT="1"/>
      <dgm:spPr>
        <a:solidFill>
          <a:srgbClr val="CC66FF">
            <a:alpha val="90000"/>
          </a:srgbClr>
        </a:solidFill>
      </dgm:spPr>
      <dgm:t>
        <a:bodyPr/>
        <a:lstStyle/>
        <a:p>
          <a:r>
            <a:rPr lang="en-GB" sz="2000" b="1">
              <a:latin typeface="Twinkl" pitchFamily="2" charset="0"/>
            </a:rPr>
            <a:t> Prophecy and Promise</a:t>
          </a:r>
          <a:endParaRPr lang="en-GB" sz="2000">
            <a:latin typeface="Twinkl" pitchFamily="2" charset="0"/>
          </a:endParaRPr>
        </a:p>
      </dgm:t>
    </dgm:pt>
    <dgm:pt modelId="{7A49345E-EC41-4E63-B8B6-66D2654F3F78}" type="parTrans" cxnId="{D9295628-5D22-4FB1-9909-577F500D85FD}">
      <dgm:prSet/>
      <dgm:spPr/>
      <dgm:t>
        <a:bodyPr/>
        <a:lstStyle/>
        <a:p>
          <a:endParaRPr lang="en-GB"/>
        </a:p>
      </dgm:t>
    </dgm:pt>
    <dgm:pt modelId="{05A64787-57B6-479B-8136-06BE3440A2B0}" type="sibTrans" cxnId="{D9295628-5D22-4FB1-9909-577F500D85FD}">
      <dgm:prSet/>
      <dgm:spPr/>
      <dgm:t>
        <a:bodyPr/>
        <a:lstStyle/>
        <a:p>
          <a:endParaRPr lang="en-GB"/>
        </a:p>
      </dgm:t>
    </dgm:pt>
    <dgm:pt modelId="{2B3400A4-2A65-4A8D-ABD7-46E40715A03B}">
      <dgm:prSet phldrT="[Text]"/>
      <dgm:spPr>
        <a:solidFill>
          <a:srgbClr val="7030A0"/>
        </a:solidFill>
      </dgm:spPr>
      <dgm:t>
        <a:bodyPr/>
        <a:lstStyle/>
        <a:p>
          <a:r>
            <a:rPr lang="en-GB">
              <a:latin typeface="Twinkl" pitchFamily="2" charset="0"/>
            </a:rPr>
            <a:t>Later, in Year 5, you will learn:</a:t>
          </a:r>
        </a:p>
      </dgm:t>
    </dgm:pt>
    <dgm:pt modelId="{0948CCCD-FF19-4556-8553-D0FBFC43AE37}" type="parTrans" cxnId="{CE88A504-8EBC-4A70-A5B9-22EDE85B2C59}">
      <dgm:prSet/>
      <dgm:spPr/>
      <dgm:t>
        <a:bodyPr/>
        <a:lstStyle/>
        <a:p>
          <a:endParaRPr lang="en-GB"/>
        </a:p>
      </dgm:t>
    </dgm:pt>
    <dgm:pt modelId="{13DD5E7A-57C0-4697-9289-6BF9D6A6A342}" type="sibTrans" cxnId="{CE88A504-8EBC-4A70-A5B9-22EDE85B2C59}">
      <dgm:prSet/>
      <dgm:spPr/>
      <dgm:t>
        <a:bodyPr/>
        <a:lstStyle/>
        <a:p>
          <a:endParaRPr lang="en-GB"/>
        </a:p>
      </dgm:t>
    </dgm:pt>
    <dgm:pt modelId="{F4FD9B24-D9A8-4947-B99E-5EFF9A07DBE4}">
      <dgm:prSet phldrT="[Text]"/>
      <dgm:spPr>
        <a:solidFill>
          <a:srgbClr val="CC66FF">
            <a:alpha val="90000"/>
          </a:srgbClr>
        </a:solidFill>
      </dgm:spPr>
      <dgm:t>
        <a:bodyPr/>
        <a:lstStyle/>
        <a:p>
          <a:pPr algn="l"/>
          <a:r>
            <a:rPr lang="en-GB">
              <a:latin typeface="Twinkl" pitchFamily="2" charset="0"/>
            </a:rPr>
            <a:t>Jesus was the fulfillment of God's promise to King David.</a:t>
          </a:r>
        </a:p>
      </dgm:t>
    </dgm:pt>
    <dgm:pt modelId="{40BF97CE-2618-4B28-82E2-9645AE9A408A}" type="parTrans" cxnId="{D257AC6B-7E10-4A16-8778-57C9462BA34F}">
      <dgm:prSet/>
      <dgm:spPr/>
      <dgm:t>
        <a:bodyPr/>
        <a:lstStyle/>
        <a:p>
          <a:endParaRPr lang="en-GB"/>
        </a:p>
      </dgm:t>
    </dgm:pt>
    <dgm:pt modelId="{D807236D-3375-44D8-A6FA-AAE2F73F8343}" type="sibTrans" cxnId="{D257AC6B-7E10-4A16-8778-57C9462BA34F}">
      <dgm:prSet/>
      <dgm:spPr/>
      <dgm:t>
        <a:bodyPr/>
        <a:lstStyle/>
        <a:p>
          <a:endParaRPr lang="en-GB"/>
        </a:p>
      </dgm:t>
    </dgm:pt>
    <dgm:pt modelId="{37703B8D-641B-431C-AC4C-80AFAEDE1B08}">
      <dgm:prSet phldrT="[Text]" custT="1"/>
      <dgm:spPr>
        <a:solidFill>
          <a:srgbClr val="7030A0"/>
        </a:solidFill>
      </dgm:spPr>
      <dgm:t>
        <a:bodyPr/>
        <a:lstStyle/>
        <a:p>
          <a:r>
            <a:rPr lang="en-GB" sz="1800">
              <a:latin typeface="Twinkl" pitchFamily="2" charset="0"/>
            </a:rPr>
            <a:t>Year 4</a:t>
          </a:r>
        </a:p>
      </dgm:t>
    </dgm:pt>
    <dgm:pt modelId="{93056C84-C737-4EBC-9367-3E7DBC7DEEB9}" type="sibTrans" cxnId="{1F0B0599-490E-41F1-9760-2439BA659461}">
      <dgm:prSet/>
      <dgm:spPr/>
      <dgm:t>
        <a:bodyPr/>
        <a:lstStyle/>
        <a:p>
          <a:endParaRPr lang="en-GB"/>
        </a:p>
      </dgm:t>
    </dgm:pt>
    <dgm:pt modelId="{A65BFC25-5440-4970-8A00-BCF7016E86D6}" type="parTrans" cxnId="{1F0B0599-490E-41F1-9760-2439BA659461}">
      <dgm:prSet/>
      <dgm:spPr/>
      <dgm:t>
        <a:bodyPr/>
        <a:lstStyle/>
        <a:p>
          <a:endParaRPr lang="en-GB"/>
        </a:p>
      </dgm:t>
    </dgm:pt>
    <dgm:pt modelId="{76631DF2-AD61-4ED6-818F-6620BF239A60}" type="pres">
      <dgm:prSet presAssocID="{DEFE5D4E-6B4C-4D28-808C-FC110691AF0A}" presName="theList" presStyleCnt="0">
        <dgm:presLayoutVars>
          <dgm:dir/>
          <dgm:animLvl val="lvl"/>
          <dgm:resizeHandles val="exact"/>
        </dgm:presLayoutVars>
      </dgm:prSet>
      <dgm:spPr/>
    </dgm:pt>
    <dgm:pt modelId="{99295305-E6B1-4BAC-876C-800A608B687E}" type="pres">
      <dgm:prSet presAssocID="{0A991CFB-08DF-4AB3-8B34-5E8ED86C2243}" presName="compNode" presStyleCnt="0"/>
      <dgm:spPr/>
    </dgm:pt>
    <dgm:pt modelId="{2C83F551-EDB8-4350-B64E-85B9288B0F41}" type="pres">
      <dgm:prSet presAssocID="{0A991CFB-08DF-4AB3-8B34-5E8ED86C2243}" presName="noGeometry" presStyleCnt="0"/>
      <dgm:spPr/>
    </dgm:pt>
    <dgm:pt modelId="{C2E350EC-4977-4B85-B054-934593A33902}" type="pres">
      <dgm:prSet presAssocID="{0A991CFB-08DF-4AB3-8B34-5E8ED86C2243}" presName="childTextVisible" presStyleLbl="bgAccFollowNode1" presStyleIdx="0" presStyleCnt="3" custLinFactNeighborX="-32126" custLinFactNeighborY="855">
        <dgm:presLayoutVars>
          <dgm:bulletEnabled val="1"/>
        </dgm:presLayoutVars>
      </dgm:prSet>
      <dgm:spPr/>
    </dgm:pt>
    <dgm:pt modelId="{0796C725-5799-44F5-8818-E7F6D448983B}" type="pres">
      <dgm:prSet presAssocID="{0A991CFB-08DF-4AB3-8B34-5E8ED86C2243}" presName="childTextHidden" presStyleLbl="bgAccFollowNode1" presStyleIdx="0" presStyleCnt="3"/>
      <dgm:spPr/>
    </dgm:pt>
    <dgm:pt modelId="{A97233A5-198C-4767-84D4-A66FBD220CC7}" type="pres">
      <dgm:prSet presAssocID="{0A991CFB-08DF-4AB3-8B34-5E8ED86C2243}" presName="parentText" presStyleLbl="node1" presStyleIdx="0" presStyleCnt="3" custLinFactNeighborX="-64252">
        <dgm:presLayoutVars>
          <dgm:chMax val="1"/>
          <dgm:bulletEnabled val="1"/>
        </dgm:presLayoutVars>
      </dgm:prSet>
      <dgm:spPr/>
    </dgm:pt>
    <dgm:pt modelId="{B0A8470E-9C12-4DA0-B552-C96121FC0DE8}" type="pres">
      <dgm:prSet presAssocID="{0A991CFB-08DF-4AB3-8B34-5E8ED86C2243}" presName="aSpace" presStyleCnt="0"/>
      <dgm:spPr/>
    </dgm:pt>
    <dgm:pt modelId="{F2C7CB48-74FB-4F9C-928A-8411A0F94F47}" type="pres">
      <dgm:prSet presAssocID="{37703B8D-641B-431C-AC4C-80AFAEDE1B08}" presName="compNode" presStyleCnt="0"/>
      <dgm:spPr/>
    </dgm:pt>
    <dgm:pt modelId="{45FAF034-0799-45F7-9CB8-EC14B8821607}" type="pres">
      <dgm:prSet presAssocID="{37703B8D-641B-431C-AC4C-80AFAEDE1B08}" presName="noGeometry" presStyleCnt="0"/>
      <dgm:spPr/>
    </dgm:pt>
    <dgm:pt modelId="{D6ABFA2E-9887-43D9-A0BB-4805B7F5DC16}" type="pres">
      <dgm:prSet presAssocID="{37703B8D-641B-431C-AC4C-80AFAEDE1B08}" presName="childTextVisible" presStyleLbl="bgAccFollowNode1" presStyleIdx="1" presStyleCnt="3" custScaleX="142475">
        <dgm:presLayoutVars>
          <dgm:bulletEnabled val="1"/>
        </dgm:presLayoutVars>
      </dgm:prSet>
      <dgm:spPr/>
    </dgm:pt>
    <dgm:pt modelId="{1EA401C5-8C8E-4064-956B-A9F1A95E5287}" type="pres">
      <dgm:prSet presAssocID="{37703B8D-641B-431C-AC4C-80AFAEDE1B08}" presName="childTextHidden" presStyleLbl="bgAccFollowNode1" presStyleIdx="1" presStyleCnt="3"/>
      <dgm:spPr/>
    </dgm:pt>
    <dgm:pt modelId="{4A17EB36-6969-4335-AD71-56F173ADA43E}" type="pres">
      <dgm:prSet presAssocID="{37703B8D-641B-431C-AC4C-80AFAEDE1B08}" presName="parentText" presStyleLbl="node1" presStyleIdx="1" presStyleCnt="3" custLinFactNeighborX="-11231">
        <dgm:presLayoutVars>
          <dgm:chMax val="1"/>
          <dgm:bulletEnabled val="1"/>
        </dgm:presLayoutVars>
      </dgm:prSet>
      <dgm:spPr/>
    </dgm:pt>
    <dgm:pt modelId="{8A9702E6-F6F6-43F5-891F-9BF80F5E6B41}" type="pres">
      <dgm:prSet presAssocID="{37703B8D-641B-431C-AC4C-80AFAEDE1B08}" presName="aSpace" presStyleCnt="0"/>
      <dgm:spPr/>
    </dgm:pt>
    <dgm:pt modelId="{6CF6D4E3-D747-43A6-AC4F-D65660B0FE26}" type="pres">
      <dgm:prSet presAssocID="{2B3400A4-2A65-4A8D-ABD7-46E40715A03B}" presName="compNode" presStyleCnt="0"/>
      <dgm:spPr/>
    </dgm:pt>
    <dgm:pt modelId="{C8D3EBF2-9095-42BE-B67C-A3C8271023F6}" type="pres">
      <dgm:prSet presAssocID="{2B3400A4-2A65-4A8D-ABD7-46E40715A03B}" presName="noGeometry" presStyleCnt="0"/>
      <dgm:spPr/>
    </dgm:pt>
    <dgm:pt modelId="{80CEC703-EAEE-4653-BA80-DE39DCBB3CC5}" type="pres">
      <dgm:prSet presAssocID="{2B3400A4-2A65-4A8D-ABD7-46E40715A03B}" presName="childTextVisible" presStyleLbl="bgAccFollowNode1" presStyleIdx="2" presStyleCnt="3" custLinFactNeighborX="35862" custLinFactNeighborY="1709">
        <dgm:presLayoutVars>
          <dgm:bulletEnabled val="1"/>
        </dgm:presLayoutVars>
      </dgm:prSet>
      <dgm:spPr/>
    </dgm:pt>
    <dgm:pt modelId="{9730DEEA-839D-4608-AEF9-0B568F5A13A5}" type="pres">
      <dgm:prSet presAssocID="{2B3400A4-2A65-4A8D-ABD7-46E40715A03B}" presName="childTextHidden" presStyleLbl="bgAccFollowNode1" presStyleIdx="2" presStyleCnt="3"/>
      <dgm:spPr/>
    </dgm:pt>
    <dgm:pt modelId="{61A1BAD0-F367-4439-A0EB-E76F8EEE49CC}" type="pres">
      <dgm:prSet presAssocID="{2B3400A4-2A65-4A8D-ABD7-46E40715A03B}" presName="parentText" presStyleLbl="node1" presStyleIdx="2" presStyleCnt="3" custLinFactNeighborX="71723" custLinFactNeighborY="2988">
        <dgm:presLayoutVars>
          <dgm:chMax val="1"/>
          <dgm:bulletEnabled val="1"/>
        </dgm:presLayoutVars>
      </dgm:prSet>
      <dgm:spPr/>
    </dgm:pt>
  </dgm:ptLst>
  <dgm:cxnLst>
    <dgm:cxn modelId="{CE88A504-8EBC-4A70-A5B9-22EDE85B2C59}" srcId="{DEFE5D4E-6B4C-4D28-808C-FC110691AF0A}" destId="{2B3400A4-2A65-4A8D-ABD7-46E40715A03B}" srcOrd="2" destOrd="0" parTransId="{0948CCCD-FF19-4556-8553-D0FBFC43AE37}" sibTransId="{13DD5E7A-57C0-4697-9289-6BF9D6A6A342}"/>
    <dgm:cxn modelId="{D8C5FB14-1182-4546-8D72-7CB6B6EBD43B}" type="presOf" srcId="{F7261DF2-C3A6-4762-B449-D4215AAF9FE1}" destId="{D6ABFA2E-9887-43D9-A0BB-4805B7F5DC16}" srcOrd="0" destOrd="0" presId="urn:microsoft.com/office/officeart/2005/8/layout/hProcess6"/>
    <dgm:cxn modelId="{8B92D715-8BA0-4A49-9B0B-05FF21594CB8}" type="presOf" srcId="{DEFE5D4E-6B4C-4D28-808C-FC110691AF0A}" destId="{76631DF2-AD61-4ED6-818F-6620BF239A60}" srcOrd="0" destOrd="0" presId="urn:microsoft.com/office/officeart/2005/8/layout/hProcess6"/>
    <dgm:cxn modelId="{D9295628-5D22-4FB1-9909-577F500D85FD}" srcId="{37703B8D-641B-431C-AC4C-80AFAEDE1B08}" destId="{F7261DF2-C3A6-4762-B449-D4215AAF9FE1}" srcOrd="0" destOrd="0" parTransId="{7A49345E-EC41-4E63-B8B6-66D2654F3F78}" sibTransId="{05A64787-57B6-479B-8136-06BE3440A2B0}"/>
    <dgm:cxn modelId="{7C6BBA5F-03F0-4B94-8114-DBE31028F708}" type="presOf" srcId="{91389BE3-7DE7-44B2-B426-15DB9D0603E6}" destId="{C2E350EC-4977-4B85-B054-934593A33902}" srcOrd="0" destOrd="0" presId="urn:microsoft.com/office/officeart/2005/8/layout/hProcess6"/>
    <dgm:cxn modelId="{2653D862-FC11-4227-9486-836944AFE5E0}" type="presOf" srcId="{F4FD9B24-D9A8-4947-B99E-5EFF9A07DBE4}" destId="{9730DEEA-839D-4608-AEF9-0B568F5A13A5}" srcOrd="1" destOrd="0" presId="urn:microsoft.com/office/officeart/2005/8/layout/hProcess6"/>
    <dgm:cxn modelId="{D257AC6B-7E10-4A16-8778-57C9462BA34F}" srcId="{2B3400A4-2A65-4A8D-ABD7-46E40715A03B}" destId="{F4FD9B24-D9A8-4947-B99E-5EFF9A07DBE4}" srcOrd="0" destOrd="0" parTransId="{40BF97CE-2618-4B28-82E2-9645AE9A408A}" sibTransId="{D807236D-3375-44D8-A6FA-AAE2F73F8343}"/>
    <dgm:cxn modelId="{8880C954-1C9E-4753-BEF5-E855FA71B80F}" srcId="{DEFE5D4E-6B4C-4D28-808C-FC110691AF0A}" destId="{0A991CFB-08DF-4AB3-8B34-5E8ED86C2243}" srcOrd="0" destOrd="0" parTransId="{CCD67DA0-F924-4AE3-B869-5E2568E60588}" sibTransId="{70E51A3C-E570-4EE4-AD99-7963BD466CAF}"/>
    <dgm:cxn modelId="{49AE9D8C-844D-4FF3-937A-382722F1CE64}" type="presOf" srcId="{2B3400A4-2A65-4A8D-ABD7-46E40715A03B}" destId="{61A1BAD0-F367-4439-A0EB-E76F8EEE49CC}" srcOrd="0" destOrd="0" presId="urn:microsoft.com/office/officeart/2005/8/layout/hProcess6"/>
    <dgm:cxn modelId="{1F0B0599-490E-41F1-9760-2439BA659461}" srcId="{DEFE5D4E-6B4C-4D28-808C-FC110691AF0A}" destId="{37703B8D-641B-431C-AC4C-80AFAEDE1B08}" srcOrd="1" destOrd="0" parTransId="{A65BFC25-5440-4970-8A00-BCF7016E86D6}" sibTransId="{93056C84-C737-4EBC-9367-3E7DBC7DEEB9}"/>
    <dgm:cxn modelId="{FB5132A1-1C36-4D55-A152-1E9FA21C4DFD}" srcId="{0A991CFB-08DF-4AB3-8B34-5E8ED86C2243}" destId="{91389BE3-7DE7-44B2-B426-15DB9D0603E6}" srcOrd="0" destOrd="0" parTransId="{43F9AF80-B297-40F0-9AE3-23765EC87F0F}" sibTransId="{3A58893F-5A40-4E84-BD65-5CC4E9E13319}"/>
    <dgm:cxn modelId="{6BC297A1-336A-4DB6-A0A0-BBA9929219AD}" type="presOf" srcId="{37703B8D-641B-431C-AC4C-80AFAEDE1B08}" destId="{4A17EB36-6969-4335-AD71-56F173ADA43E}" srcOrd="0" destOrd="0" presId="urn:microsoft.com/office/officeart/2005/8/layout/hProcess6"/>
    <dgm:cxn modelId="{8DAD0AA2-ADC5-434E-B081-56F3226E7AD2}" type="presOf" srcId="{F7261DF2-C3A6-4762-B449-D4215AAF9FE1}" destId="{1EA401C5-8C8E-4064-956B-A9F1A95E5287}" srcOrd="1" destOrd="0" presId="urn:microsoft.com/office/officeart/2005/8/layout/hProcess6"/>
    <dgm:cxn modelId="{EBA117AC-DF2C-412A-9B54-A2882893EFC0}" type="presOf" srcId="{0A991CFB-08DF-4AB3-8B34-5E8ED86C2243}" destId="{A97233A5-198C-4767-84D4-A66FBD220CC7}" srcOrd="0" destOrd="0" presId="urn:microsoft.com/office/officeart/2005/8/layout/hProcess6"/>
    <dgm:cxn modelId="{74B028F7-8D2C-4CCD-BD99-47792B92B11D}" type="presOf" srcId="{91389BE3-7DE7-44B2-B426-15DB9D0603E6}" destId="{0796C725-5799-44F5-8818-E7F6D448983B}" srcOrd="1" destOrd="0" presId="urn:microsoft.com/office/officeart/2005/8/layout/hProcess6"/>
    <dgm:cxn modelId="{FF6A51FB-3D09-4AE0-A591-B3753017067F}" type="presOf" srcId="{F4FD9B24-D9A8-4947-B99E-5EFF9A07DBE4}" destId="{80CEC703-EAEE-4653-BA80-DE39DCBB3CC5}" srcOrd="0" destOrd="0" presId="urn:microsoft.com/office/officeart/2005/8/layout/hProcess6"/>
    <dgm:cxn modelId="{DB671331-B4F9-44BB-9E35-EAB31A77DE64}" type="presParOf" srcId="{76631DF2-AD61-4ED6-818F-6620BF239A60}" destId="{99295305-E6B1-4BAC-876C-800A608B687E}" srcOrd="0" destOrd="0" presId="urn:microsoft.com/office/officeart/2005/8/layout/hProcess6"/>
    <dgm:cxn modelId="{C03158CC-8777-4CF1-822F-D87B29FF58D9}" type="presParOf" srcId="{99295305-E6B1-4BAC-876C-800A608B687E}" destId="{2C83F551-EDB8-4350-B64E-85B9288B0F41}" srcOrd="0" destOrd="0" presId="urn:microsoft.com/office/officeart/2005/8/layout/hProcess6"/>
    <dgm:cxn modelId="{3E44624F-5EFA-42BD-90F8-8AF94A8DF1FC}" type="presParOf" srcId="{99295305-E6B1-4BAC-876C-800A608B687E}" destId="{C2E350EC-4977-4B85-B054-934593A33902}" srcOrd="1" destOrd="0" presId="urn:microsoft.com/office/officeart/2005/8/layout/hProcess6"/>
    <dgm:cxn modelId="{AF8D6BA6-0421-47C4-AEA2-9CFFC5305E0F}" type="presParOf" srcId="{99295305-E6B1-4BAC-876C-800A608B687E}" destId="{0796C725-5799-44F5-8818-E7F6D448983B}" srcOrd="2" destOrd="0" presId="urn:microsoft.com/office/officeart/2005/8/layout/hProcess6"/>
    <dgm:cxn modelId="{F0F92BE5-B3E9-49EB-A66A-2A98BC9D7F5A}" type="presParOf" srcId="{99295305-E6B1-4BAC-876C-800A608B687E}" destId="{A97233A5-198C-4767-84D4-A66FBD220CC7}" srcOrd="3" destOrd="0" presId="urn:microsoft.com/office/officeart/2005/8/layout/hProcess6"/>
    <dgm:cxn modelId="{93B1D3FA-19AC-4149-8016-1F6130F94BC2}" type="presParOf" srcId="{76631DF2-AD61-4ED6-818F-6620BF239A60}" destId="{B0A8470E-9C12-4DA0-B552-C96121FC0DE8}" srcOrd="1" destOrd="0" presId="urn:microsoft.com/office/officeart/2005/8/layout/hProcess6"/>
    <dgm:cxn modelId="{3AE9EE96-69D6-497D-B6C6-94DA23D81554}" type="presParOf" srcId="{76631DF2-AD61-4ED6-818F-6620BF239A60}" destId="{F2C7CB48-74FB-4F9C-928A-8411A0F94F47}" srcOrd="2" destOrd="0" presId="urn:microsoft.com/office/officeart/2005/8/layout/hProcess6"/>
    <dgm:cxn modelId="{59FEFF6E-DD2C-48D6-B9F8-20F23D1BB591}" type="presParOf" srcId="{F2C7CB48-74FB-4F9C-928A-8411A0F94F47}" destId="{45FAF034-0799-45F7-9CB8-EC14B8821607}" srcOrd="0" destOrd="0" presId="urn:microsoft.com/office/officeart/2005/8/layout/hProcess6"/>
    <dgm:cxn modelId="{07EA632B-B42F-46D1-8424-C3EA18AC39D2}" type="presParOf" srcId="{F2C7CB48-74FB-4F9C-928A-8411A0F94F47}" destId="{D6ABFA2E-9887-43D9-A0BB-4805B7F5DC16}" srcOrd="1" destOrd="0" presId="urn:microsoft.com/office/officeart/2005/8/layout/hProcess6"/>
    <dgm:cxn modelId="{6AC277B8-C34D-404D-997C-C720D66BE3E2}" type="presParOf" srcId="{F2C7CB48-74FB-4F9C-928A-8411A0F94F47}" destId="{1EA401C5-8C8E-4064-956B-A9F1A95E5287}" srcOrd="2" destOrd="0" presId="urn:microsoft.com/office/officeart/2005/8/layout/hProcess6"/>
    <dgm:cxn modelId="{147F0041-875E-469D-9D40-FB4FF7CEE1F9}" type="presParOf" srcId="{F2C7CB48-74FB-4F9C-928A-8411A0F94F47}" destId="{4A17EB36-6969-4335-AD71-56F173ADA43E}" srcOrd="3" destOrd="0" presId="urn:microsoft.com/office/officeart/2005/8/layout/hProcess6"/>
    <dgm:cxn modelId="{BC54A65E-9535-4CD2-B49C-EC6F707250BC}" type="presParOf" srcId="{76631DF2-AD61-4ED6-818F-6620BF239A60}" destId="{8A9702E6-F6F6-43F5-891F-9BF80F5E6B41}" srcOrd="3" destOrd="0" presId="urn:microsoft.com/office/officeart/2005/8/layout/hProcess6"/>
    <dgm:cxn modelId="{D3AA89CE-0123-49E0-AD01-6BF11956B9D0}" type="presParOf" srcId="{76631DF2-AD61-4ED6-818F-6620BF239A60}" destId="{6CF6D4E3-D747-43A6-AC4F-D65660B0FE26}" srcOrd="4" destOrd="0" presId="urn:microsoft.com/office/officeart/2005/8/layout/hProcess6"/>
    <dgm:cxn modelId="{D5367448-D935-43FE-AA41-EDDE58EDA581}" type="presParOf" srcId="{6CF6D4E3-D747-43A6-AC4F-D65660B0FE26}" destId="{C8D3EBF2-9095-42BE-B67C-A3C8271023F6}" srcOrd="0" destOrd="0" presId="urn:microsoft.com/office/officeart/2005/8/layout/hProcess6"/>
    <dgm:cxn modelId="{32BDD72B-080A-4DE1-B060-597582896E36}" type="presParOf" srcId="{6CF6D4E3-D747-43A6-AC4F-D65660B0FE26}" destId="{80CEC703-EAEE-4653-BA80-DE39DCBB3CC5}" srcOrd="1" destOrd="0" presId="urn:microsoft.com/office/officeart/2005/8/layout/hProcess6"/>
    <dgm:cxn modelId="{D987744A-A283-4A15-9EE2-A6AA9FB9AFDD}" type="presParOf" srcId="{6CF6D4E3-D747-43A6-AC4F-D65660B0FE26}" destId="{9730DEEA-839D-4608-AEF9-0B568F5A13A5}" srcOrd="2" destOrd="0" presId="urn:microsoft.com/office/officeart/2005/8/layout/hProcess6"/>
    <dgm:cxn modelId="{C002340D-8558-4CE7-96EB-D824E1CA797F}" type="presParOf" srcId="{6CF6D4E3-D747-43A6-AC4F-D65660B0FE26}" destId="{61A1BAD0-F367-4439-A0EB-E76F8EEE49CC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E350EC-4977-4B85-B054-934593A33902}">
      <dsp:nvSpPr>
        <dsp:cNvPr id="0" name=""/>
        <dsp:cNvSpPr/>
      </dsp:nvSpPr>
      <dsp:spPr>
        <a:xfrm>
          <a:off x="563195" y="0"/>
          <a:ext cx="2034758" cy="1778635"/>
        </a:xfrm>
        <a:prstGeom prst="rightArrow">
          <a:avLst>
            <a:gd name="adj1" fmla="val 70000"/>
            <a:gd name="adj2" fmla="val 50000"/>
          </a:avLst>
        </a:prstGeom>
        <a:solidFill>
          <a:srgbClr val="CC66FF">
            <a:alpha val="89804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1524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To understand what happens at Mass and the importance of the Eucharist.</a:t>
          </a:r>
        </a:p>
      </dsp:txBody>
      <dsp:txXfrm>
        <a:off x="1071884" y="266795"/>
        <a:ext cx="991944" cy="1245045"/>
      </dsp:txXfrm>
    </dsp:sp>
    <dsp:sp modelId="{A97233A5-198C-4767-84D4-A66FBD220CC7}">
      <dsp:nvSpPr>
        <dsp:cNvPr id="0" name=""/>
        <dsp:cNvSpPr/>
      </dsp:nvSpPr>
      <dsp:spPr>
        <a:xfrm>
          <a:off x="54505" y="380627"/>
          <a:ext cx="1017379" cy="1017379"/>
        </a:xfrm>
        <a:prstGeom prst="ellipse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Remember in Year 3, we learned:</a:t>
          </a:r>
        </a:p>
      </dsp:txBody>
      <dsp:txXfrm>
        <a:off x="203497" y="529619"/>
        <a:ext cx="719395" cy="719395"/>
      </dsp:txXfrm>
    </dsp:sp>
    <dsp:sp modelId="{D6ABFA2E-9887-43D9-A0BB-4805B7F5DC16}">
      <dsp:nvSpPr>
        <dsp:cNvPr id="0" name=""/>
        <dsp:cNvSpPr/>
      </dsp:nvSpPr>
      <dsp:spPr>
        <a:xfrm>
          <a:off x="3477632" y="0"/>
          <a:ext cx="2899022" cy="1778635"/>
        </a:xfrm>
        <a:prstGeom prst="rightArrow">
          <a:avLst>
            <a:gd name="adj1" fmla="val 70000"/>
            <a:gd name="adj2" fmla="val 50000"/>
          </a:avLst>
        </a:prstGeom>
        <a:solidFill>
          <a:srgbClr val="CC66FF">
            <a:alpha val="90000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0" tIns="12700" rIns="254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b="1" kern="1200">
              <a:latin typeface="Twinkl" pitchFamily="2" charset="0"/>
            </a:rPr>
            <a:t> Prophecy and Promise</a:t>
          </a:r>
          <a:endParaRPr lang="en-GB" sz="2000" kern="1200">
            <a:latin typeface="Twinkl" pitchFamily="2" charset="0"/>
          </a:endParaRPr>
        </a:p>
      </dsp:txBody>
      <dsp:txXfrm>
        <a:off x="4202388" y="266795"/>
        <a:ext cx="1551744" cy="1245045"/>
      </dsp:txXfrm>
    </dsp:sp>
    <dsp:sp modelId="{4A17EB36-6969-4335-AD71-56F173ADA43E}">
      <dsp:nvSpPr>
        <dsp:cNvPr id="0" name=""/>
        <dsp:cNvSpPr/>
      </dsp:nvSpPr>
      <dsp:spPr>
        <a:xfrm>
          <a:off x="3286813" y="380627"/>
          <a:ext cx="1017379" cy="1017379"/>
        </a:xfrm>
        <a:prstGeom prst="ellipse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>
              <a:latin typeface="Twinkl" pitchFamily="2" charset="0"/>
            </a:rPr>
            <a:t>Year 4</a:t>
          </a:r>
        </a:p>
      </dsp:txBody>
      <dsp:txXfrm>
        <a:off x="3435805" y="529619"/>
        <a:ext cx="719395" cy="719395"/>
      </dsp:txXfrm>
    </dsp:sp>
    <dsp:sp modelId="{80CEC703-EAEE-4653-BA80-DE39DCBB3CC5}">
      <dsp:nvSpPr>
        <dsp:cNvPr id="0" name=""/>
        <dsp:cNvSpPr/>
      </dsp:nvSpPr>
      <dsp:spPr>
        <a:xfrm>
          <a:off x="7742971" y="0"/>
          <a:ext cx="2034758" cy="1778635"/>
        </a:xfrm>
        <a:prstGeom prst="rightArrow">
          <a:avLst>
            <a:gd name="adj1" fmla="val 70000"/>
            <a:gd name="adj2" fmla="val 50000"/>
          </a:avLst>
        </a:prstGeom>
        <a:solidFill>
          <a:srgbClr val="CC66FF">
            <a:alpha val="90000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1524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Jesus was the fulfillment of God's promise to King David.</a:t>
          </a:r>
        </a:p>
      </dsp:txBody>
      <dsp:txXfrm>
        <a:off x="8251661" y="266795"/>
        <a:ext cx="991944" cy="1245045"/>
      </dsp:txXfrm>
    </dsp:sp>
    <dsp:sp modelId="{61A1BAD0-F367-4439-A0EB-E76F8EEE49CC}">
      <dsp:nvSpPr>
        <dsp:cNvPr id="0" name=""/>
        <dsp:cNvSpPr/>
      </dsp:nvSpPr>
      <dsp:spPr>
        <a:xfrm>
          <a:off x="7255784" y="411027"/>
          <a:ext cx="1017379" cy="1017379"/>
        </a:xfrm>
        <a:prstGeom prst="ellipse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Twinkl" pitchFamily="2" charset="0"/>
            </a:rPr>
            <a:t>Later, in Year 5, you will learn:</a:t>
          </a:r>
        </a:p>
      </dsp:txBody>
      <dsp:txXfrm>
        <a:off x="7404776" y="560019"/>
        <a:ext cx="719395" cy="7193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1BD7E01322A4D92E72C0B1999B8F1" ma:contentTypeVersion="9" ma:contentTypeDescription="Create a new document." ma:contentTypeScope="" ma:versionID="8f96b306e9669cd2484c24f77daeac97">
  <xsd:schema xmlns:xsd="http://www.w3.org/2001/XMLSchema" xmlns:xs="http://www.w3.org/2001/XMLSchema" xmlns:p="http://schemas.microsoft.com/office/2006/metadata/properties" xmlns:ns2="cef91b65-dc82-4e10-b546-a7f4a42520aa" targetNamespace="http://schemas.microsoft.com/office/2006/metadata/properties" ma:root="true" ma:fieldsID="f1e8ec3503ad28d23f140093534d47a1" ns2:_="">
    <xsd:import namespace="cef91b65-dc82-4e10-b546-a7f4a4252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91b65-dc82-4e10-b546-a7f4a4252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D1E66-E5BA-4BC9-BB87-65EC2C062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91b65-dc82-4e10-b546-a7f4a4252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BF964-1BDE-42D4-A1A9-7D9CDE34D4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3397DF-34AF-4493-A4BA-F28B72029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Foster</dc:creator>
  <cp:keywords/>
  <dc:description/>
  <cp:lastModifiedBy>Claire Earp - St Georges</cp:lastModifiedBy>
  <cp:revision>2</cp:revision>
  <cp:lastPrinted>2023-09-04T08:58:00Z</cp:lastPrinted>
  <dcterms:created xsi:type="dcterms:W3CDTF">2025-08-14T11:00:00Z</dcterms:created>
  <dcterms:modified xsi:type="dcterms:W3CDTF">2025-08-14T11:00:00Z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0x0101003071BD7E01322A4D92E72C0B1999B8F1</vt:lpwstr>
  </property>
</Properties>
</file>