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right" w:tblpY="2941"/>
        <w:tblW w:w="0" w:type="auto"/>
        <w:tblLook w:val="04A0" w:firstRow="1" w:lastRow="0" w:firstColumn="1" w:lastColumn="0" w:noHBand="0" w:noVBand="1"/>
      </w:tblPr>
      <w:tblGrid>
        <w:gridCol w:w="494"/>
        <w:gridCol w:w="3342"/>
        <w:gridCol w:w="1275"/>
      </w:tblGrid>
      <w:tr w:rsidR="005B090A" w:rsidRPr="00DB4C2B" w14:paraId="30C14D49" w14:textId="77777777" w:rsidTr="00441EE5">
        <w:tc>
          <w:tcPr>
            <w:tcW w:w="5111" w:type="dxa"/>
            <w:gridSpan w:val="3"/>
            <w:shd w:val="clear" w:color="auto" w:fill="FFCCCC"/>
            <w:vAlign w:val="center"/>
          </w:tcPr>
          <w:p w14:paraId="6C2A3536" w14:textId="77777777" w:rsidR="005B090A" w:rsidRPr="00416B90" w:rsidRDefault="005B090A" w:rsidP="005B090A">
            <w:pPr>
              <w:jc w:val="center"/>
              <w:rPr>
                <w:rFonts w:ascii="Twinkl" w:hAnsi="Twinkl"/>
                <w:b/>
              </w:rPr>
            </w:pPr>
            <w:r w:rsidRPr="00416B90">
              <w:rPr>
                <w:rFonts w:ascii="Twinkl" w:hAnsi="Twinkl"/>
                <w:b/>
              </w:rPr>
              <w:t>Discern</w:t>
            </w:r>
          </w:p>
          <w:p w14:paraId="2A483FB8" w14:textId="77777777" w:rsidR="005B090A" w:rsidRPr="00DB4C2B" w:rsidRDefault="005B090A" w:rsidP="005B090A">
            <w:pPr>
              <w:jc w:val="center"/>
              <w:rPr>
                <w:rFonts w:ascii="Twinkl" w:hAnsi="Twinkl"/>
              </w:rPr>
            </w:pPr>
            <w:r w:rsidRPr="00416B90">
              <w:rPr>
                <w:rFonts w:ascii="Twinkl" w:hAnsi="Twinkl"/>
                <w:sz w:val="16"/>
              </w:rPr>
              <w:t>By the end of this unit of study, pupils will be able to talk and think creatively and critically about what they have studied, for example, through:</w:t>
            </w:r>
          </w:p>
        </w:tc>
      </w:tr>
      <w:tr w:rsidR="009333CD" w:rsidRPr="00DB4C2B" w14:paraId="167AF0D8" w14:textId="77777777" w:rsidTr="00441EE5">
        <w:trPr>
          <w:cantSplit/>
          <w:trHeight w:val="766"/>
        </w:trPr>
        <w:tc>
          <w:tcPr>
            <w:tcW w:w="494" w:type="dxa"/>
            <w:shd w:val="clear" w:color="auto" w:fill="FFCCCC"/>
            <w:textDirection w:val="btLr"/>
            <w:vAlign w:val="center"/>
          </w:tcPr>
          <w:p w14:paraId="02BEC263" w14:textId="337C092B" w:rsidR="009333CD" w:rsidRPr="004C5750" w:rsidRDefault="009333CD" w:rsidP="009333CD">
            <w:pPr>
              <w:ind w:left="113" w:right="113"/>
              <w:jc w:val="center"/>
              <w:rPr>
                <w:rFonts w:ascii="Twinkl" w:hAnsi="Twinkl"/>
                <w:sz w:val="18"/>
                <w:szCs w:val="20"/>
              </w:rPr>
            </w:pPr>
            <w:r w:rsidRPr="004C5750">
              <w:rPr>
                <w:rFonts w:ascii="Twinkl" w:hAnsi="Twinkl"/>
                <w:sz w:val="18"/>
                <w:szCs w:val="20"/>
              </w:rPr>
              <w:t>D</w:t>
            </w:r>
            <w:r>
              <w:rPr>
                <w:rFonts w:ascii="Twinkl" w:hAnsi="Twinkl"/>
                <w:sz w:val="18"/>
                <w:szCs w:val="20"/>
              </w:rPr>
              <w:t>4</w:t>
            </w:r>
            <w:r w:rsidRPr="004C5750">
              <w:rPr>
                <w:rFonts w:ascii="Twinkl" w:hAnsi="Twinkl"/>
                <w:sz w:val="18"/>
                <w:szCs w:val="20"/>
              </w:rPr>
              <w:t>.</w:t>
            </w:r>
            <w:r w:rsidR="009214A6">
              <w:rPr>
                <w:rFonts w:ascii="Twinkl" w:hAnsi="Twinkl"/>
                <w:sz w:val="18"/>
                <w:szCs w:val="20"/>
              </w:rPr>
              <w:t>3</w:t>
            </w:r>
            <w:r w:rsidRPr="004C5750">
              <w:rPr>
                <w:rFonts w:ascii="Twinkl" w:hAnsi="Twinkl"/>
                <w:sz w:val="18"/>
                <w:szCs w:val="20"/>
              </w:rPr>
              <w:t>.1</w:t>
            </w:r>
          </w:p>
        </w:tc>
        <w:tc>
          <w:tcPr>
            <w:tcW w:w="3342" w:type="dxa"/>
            <w:shd w:val="clear" w:color="auto" w:fill="FFCCCC"/>
            <w:vAlign w:val="center"/>
          </w:tcPr>
          <w:p w14:paraId="6B3413C6" w14:textId="576C752B" w:rsidR="009333CD" w:rsidRPr="009333CD" w:rsidRDefault="009333CD" w:rsidP="009333CD">
            <w:pPr>
              <w:jc w:val="center"/>
              <w:rPr>
                <w:rFonts w:ascii="Twinkl" w:hAnsi="Twinkl"/>
                <w:sz w:val="16"/>
              </w:rPr>
            </w:pPr>
            <w:r w:rsidRPr="009333CD">
              <w:rPr>
                <w:rFonts w:ascii="Twinkl" w:hAnsi="Twinkl"/>
                <w:sz w:val="18"/>
              </w:rPr>
              <w:t>Thinking about and discussing answers to Jesus’ question, ‘Who do you say I am?’, consider the response of Peter and the response of Christians today.</w:t>
            </w:r>
          </w:p>
        </w:tc>
        <w:tc>
          <w:tcPr>
            <w:tcW w:w="1275" w:type="dxa"/>
            <w:shd w:val="clear" w:color="auto" w:fill="FFCCCC"/>
            <w:vAlign w:val="center"/>
          </w:tcPr>
          <w:p w14:paraId="47E77B88" w14:textId="77777777" w:rsidR="009333CD" w:rsidRPr="00DB4C2B" w:rsidRDefault="009333CD" w:rsidP="009333CD">
            <w:pPr>
              <w:jc w:val="center"/>
              <w:rPr>
                <w:rFonts w:ascii="Twinkl" w:hAnsi="Twinkl"/>
              </w:rPr>
            </w:pPr>
          </w:p>
        </w:tc>
      </w:tr>
      <w:tr w:rsidR="009333CD" w:rsidRPr="00DB4C2B" w14:paraId="0596ED9B" w14:textId="77777777" w:rsidTr="00441EE5">
        <w:trPr>
          <w:cantSplit/>
          <w:trHeight w:val="835"/>
        </w:trPr>
        <w:tc>
          <w:tcPr>
            <w:tcW w:w="494" w:type="dxa"/>
            <w:shd w:val="clear" w:color="auto" w:fill="FFCCCC"/>
            <w:textDirection w:val="btLr"/>
            <w:vAlign w:val="center"/>
          </w:tcPr>
          <w:p w14:paraId="0576392F" w14:textId="02EF0031" w:rsidR="009333CD" w:rsidRPr="004C5750" w:rsidRDefault="009333CD" w:rsidP="009333CD">
            <w:pPr>
              <w:ind w:left="113" w:right="113"/>
              <w:jc w:val="center"/>
              <w:rPr>
                <w:rFonts w:ascii="Twinkl" w:hAnsi="Twinkl"/>
                <w:sz w:val="18"/>
                <w:szCs w:val="20"/>
              </w:rPr>
            </w:pPr>
            <w:r w:rsidRPr="004C5750">
              <w:rPr>
                <w:rFonts w:ascii="Twinkl" w:hAnsi="Twinkl"/>
                <w:sz w:val="18"/>
                <w:szCs w:val="20"/>
              </w:rPr>
              <w:t>D</w:t>
            </w:r>
            <w:r>
              <w:rPr>
                <w:rFonts w:ascii="Twinkl" w:hAnsi="Twinkl"/>
                <w:sz w:val="18"/>
                <w:szCs w:val="20"/>
              </w:rPr>
              <w:t>4</w:t>
            </w:r>
            <w:r w:rsidRPr="004C5750">
              <w:rPr>
                <w:rFonts w:ascii="Twinkl" w:hAnsi="Twinkl"/>
                <w:sz w:val="18"/>
                <w:szCs w:val="20"/>
              </w:rPr>
              <w:t>.</w:t>
            </w:r>
            <w:r w:rsidR="009214A6">
              <w:rPr>
                <w:rFonts w:ascii="Twinkl" w:hAnsi="Twinkl"/>
                <w:sz w:val="18"/>
                <w:szCs w:val="20"/>
              </w:rPr>
              <w:t>3</w:t>
            </w:r>
            <w:r w:rsidRPr="004C5750">
              <w:rPr>
                <w:rFonts w:ascii="Twinkl" w:hAnsi="Twinkl"/>
                <w:sz w:val="18"/>
                <w:szCs w:val="20"/>
              </w:rPr>
              <w:t>.2</w:t>
            </w:r>
          </w:p>
        </w:tc>
        <w:tc>
          <w:tcPr>
            <w:tcW w:w="3342" w:type="dxa"/>
            <w:shd w:val="clear" w:color="auto" w:fill="FFCCCC"/>
            <w:vAlign w:val="center"/>
          </w:tcPr>
          <w:p w14:paraId="237C61B8" w14:textId="52ED9875" w:rsidR="009333CD" w:rsidRPr="009333CD" w:rsidRDefault="009333CD" w:rsidP="009333CD">
            <w:pPr>
              <w:jc w:val="center"/>
              <w:rPr>
                <w:rFonts w:ascii="Twinkl" w:hAnsi="Twinkl"/>
                <w:sz w:val="16"/>
              </w:rPr>
            </w:pPr>
            <w:r w:rsidRPr="009333CD">
              <w:rPr>
                <w:rFonts w:ascii="Twinkl" w:hAnsi="Twinkl"/>
                <w:sz w:val="18"/>
              </w:rPr>
              <w:t>Considering the claim ‘The miracles that Jesus worked were signs that the Kingdom of God was beginning. They expressed his love for humankind and reaffirmed his mission’ (YOUCAT 91), expressing a point of view, supported by relevant reasons, in response to this statement.</w:t>
            </w:r>
          </w:p>
        </w:tc>
        <w:tc>
          <w:tcPr>
            <w:tcW w:w="1275" w:type="dxa"/>
            <w:shd w:val="clear" w:color="auto" w:fill="FFCCCC"/>
            <w:vAlign w:val="center"/>
          </w:tcPr>
          <w:p w14:paraId="75BD98AC" w14:textId="77777777" w:rsidR="009333CD" w:rsidRPr="00DB4C2B" w:rsidRDefault="009333CD" w:rsidP="009333CD">
            <w:pPr>
              <w:jc w:val="center"/>
              <w:rPr>
                <w:rFonts w:ascii="Twinkl" w:hAnsi="Twinkl"/>
              </w:rPr>
            </w:pPr>
          </w:p>
        </w:tc>
      </w:tr>
      <w:tr w:rsidR="005B090A" w:rsidRPr="00DB4C2B" w14:paraId="1278B0B3" w14:textId="77777777" w:rsidTr="00441EE5">
        <w:trPr>
          <w:cantSplit/>
          <w:trHeight w:val="907"/>
        </w:trPr>
        <w:tc>
          <w:tcPr>
            <w:tcW w:w="5111" w:type="dxa"/>
            <w:gridSpan w:val="3"/>
            <w:shd w:val="clear" w:color="auto" w:fill="D0CECE" w:themeFill="background2" w:themeFillShade="E6"/>
            <w:vAlign w:val="center"/>
          </w:tcPr>
          <w:p w14:paraId="0A26152D" w14:textId="77777777" w:rsidR="005B090A" w:rsidRPr="009333CD" w:rsidRDefault="005B090A" w:rsidP="009333CD">
            <w:pPr>
              <w:jc w:val="center"/>
              <w:rPr>
                <w:rFonts w:ascii="Twinkl" w:hAnsi="Twinkl"/>
                <w:b/>
                <w:sz w:val="32"/>
              </w:rPr>
            </w:pPr>
            <w:r w:rsidRPr="009333CD">
              <w:rPr>
                <w:rFonts w:ascii="Twinkl" w:hAnsi="Twinkl"/>
                <w:b/>
                <w:sz w:val="32"/>
              </w:rPr>
              <w:t>Respond</w:t>
            </w:r>
          </w:p>
          <w:p w14:paraId="720705DC" w14:textId="77777777" w:rsidR="005B090A" w:rsidRPr="009333CD" w:rsidRDefault="005B090A" w:rsidP="009333CD">
            <w:pPr>
              <w:jc w:val="center"/>
              <w:rPr>
                <w:rFonts w:ascii="Twinkl" w:hAnsi="Twinkl"/>
              </w:rPr>
            </w:pPr>
            <w:r w:rsidRPr="009333CD">
              <w:rPr>
                <w:rFonts w:ascii="Twinkl" w:hAnsi="Twinkl"/>
              </w:rPr>
              <w:t>During this unit of study, pupils will be invited to respond to their learning, for example by:</w:t>
            </w:r>
          </w:p>
        </w:tc>
      </w:tr>
      <w:tr w:rsidR="009333CD" w:rsidRPr="00DB4C2B" w14:paraId="14566FBC" w14:textId="77777777" w:rsidTr="00441EE5">
        <w:trPr>
          <w:cantSplit/>
          <w:trHeight w:val="888"/>
        </w:trPr>
        <w:tc>
          <w:tcPr>
            <w:tcW w:w="494" w:type="dxa"/>
            <w:shd w:val="clear" w:color="auto" w:fill="D0CECE" w:themeFill="background2" w:themeFillShade="E6"/>
            <w:textDirection w:val="btLr"/>
            <w:vAlign w:val="center"/>
          </w:tcPr>
          <w:p w14:paraId="3B1F8C88" w14:textId="2B945560" w:rsidR="009333CD" w:rsidRPr="00DB4C2B" w:rsidRDefault="009333CD" w:rsidP="009333CD">
            <w:pPr>
              <w:ind w:left="113" w:right="113"/>
              <w:jc w:val="center"/>
              <w:rPr>
                <w:rFonts w:ascii="Twinkl" w:hAnsi="Twinkl"/>
                <w:sz w:val="18"/>
                <w:szCs w:val="18"/>
              </w:rPr>
            </w:pPr>
            <w:r w:rsidRPr="00F90F2F">
              <w:rPr>
                <w:rFonts w:ascii="Twinkl" w:hAnsi="Twinkl"/>
                <w:sz w:val="18"/>
                <w:szCs w:val="18"/>
              </w:rPr>
              <w:t>R</w:t>
            </w:r>
            <w:r>
              <w:rPr>
                <w:rFonts w:ascii="Twinkl" w:hAnsi="Twinkl"/>
                <w:sz w:val="18"/>
                <w:szCs w:val="18"/>
              </w:rPr>
              <w:t>4</w:t>
            </w:r>
            <w:r w:rsidRPr="00F90F2F">
              <w:rPr>
                <w:rFonts w:ascii="Twinkl" w:hAnsi="Twinkl"/>
                <w:sz w:val="18"/>
                <w:szCs w:val="18"/>
              </w:rPr>
              <w:t>.</w:t>
            </w:r>
            <w:r w:rsidR="009214A6">
              <w:rPr>
                <w:rFonts w:ascii="Twinkl" w:hAnsi="Twinkl"/>
                <w:sz w:val="18"/>
                <w:szCs w:val="18"/>
              </w:rPr>
              <w:t>3</w:t>
            </w:r>
            <w:r>
              <w:rPr>
                <w:rFonts w:ascii="Twinkl" w:hAnsi="Twinkl"/>
                <w:sz w:val="18"/>
                <w:szCs w:val="18"/>
              </w:rPr>
              <w:t>.1</w:t>
            </w:r>
          </w:p>
        </w:tc>
        <w:tc>
          <w:tcPr>
            <w:tcW w:w="3342" w:type="dxa"/>
            <w:shd w:val="clear" w:color="auto" w:fill="D0CECE" w:themeFill="background2" w:themeFillShade="E6"/>
          </w:tcPr>
          <w:p w14:paraId="445F1E83" w14:textId="46FB19B3" w:rsidR="009333CD" w:rsidRPr="009333CD" w:rsidRDefault="009333CD" w:rsidP="009333CD">
            <w:pPr>
              <w:jc w:val="center"/>
              <w:rPr>
                <w:rFonts w:ascii="Twinkl" w:hAnsi="Twinkl"/>
                <w:sz w:val="18"/>
                <w:szCs w:val="18"/>
              </w:rPr>
            </w:pPr>
            <w:r w:rsidRPr="009333CD">
              <w:rPr>
                <w:rFonts w:ascii="Twinkl" w:hAnsi="Twinkl"/>
                <w:sz w:val="18"/>
              </w:rPr>
              <w:t>Reflecting on those that society excludes today and consider how they could show love for these people as Jesus did. (RVE)</w:t>
            </w:r>
          </w:p>
        </w:tc>
        <w:tc>
          <w:tcPr>
            <w:tcW w:w="1275" w:type="dxa"/>
            <w:shd w:val="clear" w:color="auto" w:fill="D0CECE" w:themeFill="background2" w:themeFillShade="E6"/>
            <w:vAlign w:val="center"/>
          </w:tcPr>
          <w:p w14:paraId="10227104" w14:textId="77777777" w:rsidR="009333CD" w:rsidRPr="00DB4C2B" w:rsidRDefault="009333CD" w:rsidP="009333CD">
            <w:pPr>
              <w:jc w:val="center"/>
              <w:rPr>
                <w:rFonts w:ascii="Twinkl" w:hAnsi="Twinkl"/>
              </w:rPr>
            </w:pPr>
          </w:p>
        </w:tc>
      </w:tr>
      <w:tr w:rsidR="009333CD" w:rsidRPr="00DB4C2B" w14:paraId="06974C62" w14:textId="77777777" w:rsidTr="00441EE5">
        <w:trPr>
          <w:cantSplit/>
          <w:trHeight w:val="738"/>
        </w:trPr>
        <w:tc>
          <w:tcPr>
            <w:tcW w:w="494" w:type="dxa"/>
            <w:shd w:val="clear" w:color="auto" w:fill="D0CECE" w:themeFill="background2" w:themeFillShade="E6"/>
            <w:textDirection w:val="btLr"/>
            <w:vAlign w:val="center"/>
          </w:tcPr>
          <w:p w14:paraId="53094B80" w14:textId="206132DE" w:rsidR="009333CD" w:rsidRPr="00DB4C2B" w:rsidRDefault="009333CD" w:rsidP="009333CD">
            <w:pPr>
              <w:ind w:left="113" w:right="113"/>
              <w:jc w:val="center"/>
              <w:rPr>
                <w:rFonts w:ascii="Twinkl" w:hAnsi="Twinkl"/>
                <w:sz w:val="18"/>
                <w:szCs w:val="18"/>
              </w:rPr>
            </w:pPr>
            <w:r w:rsidRPr="00F90F2F">
              <w:rPr>
                <w:rFonts w:ascii="Twinkl" w:hAnsi="Twinkl"/>
                <w:sz w:val="18"/>
                <w:szCs w:val="18"/>
              </w:rPr>
              <w:t>R</w:t>
            </w:r>
            <w:r>
              <w:rPr>
                <w:rFonts w:ascii="Twinkl" w:hAnsi="Twinkl"/>
                <w:sz w:val="18"/>
                <w:szCs w:val="18"/>
              </w:rPr>
              <w:t>4</w:t>
            </w:r>
            <w:r w:rsidRPr="00F90F2F">
              <w:rPr>
                <w:rFonts w:ascii="Twinkl" w:hAnsi="Twinkl"/>
                <w:sz w:val="18"/>
                <w:szCs w:val="18"/>
              </w:rPr>
              <w:t>.</w:t>
            </w:r>
            <w:r w:rsidR="009214A6">
              <w:rPr>
                <w:rFonts w:ascii="Twinkl" w:hAnsi="Twinkl"/>
                <w:sz w:val="18"/>
                <w:szCs w:val="18"/>
              </w:rPr>
              <w:t>3</w:t>
            </w:r>
            <w:r>
              <w:rPr>
                <w:rFonts w:ascii="Twinkl" w:hAnsi="Twinkl"/>
                <w:sz w:val="18"/>
                <w:szCs w:val="18"/>
              </w:rPr>
              <w:t>.</w:t>
            </w:r>
            <w:r w:rsidRPr="00F90F2F">
              <w:rPr>
                <w:rFonts w:ascii="Twinkl" w:hAnsi="Twinkl"/>
                <w:sz w:val="18"/>
                <w:szCs w:val="18"/>
              </w:rPr>
              <w:t>2</w:t>
            </w:r>
          </w:p>
        </w:tc>
        <w:tc>
          <w:tcPr>
            <w:tcW w:w="3342" w:type="dxa"/>
            <w:shd w:val="clear" w:color="auto" w:fill="D0CECE" w:themeFill="background2" w:themeFillShade="E6"/>
          </w:tcPr>
          <w:p w14:paraId="26A23CED" w14:textId="204AECDB" w:rsidR="009333CD" w:rsidRPr="009333CD" w:rsidRDefault="009333CD" w:rsidP="009333CD">
            <w:pPr>
              <w:jc w:val="center"/>
              <w:rPr>
                <w:rFonts w:ascii="Twinkl" w:hAnsi="Twinkl"/>
                <w:sz w:val="18"/>
                <w:szCs w:val="18"/>
              </w:rPr>
            </w:pPr>
            <w:r w:rsidRPr="009333CD">
              <w:rPr>
                <w:rFonts w:ascii="Twinkl" w:hAnsi="Twinkl"/>
                <w:sz w:val="18"/>
              </w:rPr>
              <w:t>Considering how Jesus serves others and discussing how Christians can follow this example today. What could this mean for their lives and the lives of their local communities? (RVE)</w:t>
            </w:r>
          </w:p>
        </w:tc>
        <w:tc>
          <w:tcPr>
            <w:tcW w:w="1275" w:type="dxa"/>
            <w:shd w:val="clear" w:color="auto" w:fill="D0CECE" w:themeFill="background2" w:themeFillShade="E6"/>
            <w:vAlign w:val="center"/>
          </w:tcPr>
          <w:p w14:paraId="39081841" w14:textId="77777777" w:rsidR="009333CD" w:rsidRPr="00DB4C2B" w:rsidRDefault="009333CD" w:rsidP="009333CD">
            <w:pPr>
              <w:jc w:val="center"/>
              <w:rPr>
                <w:rFonts w:ascii="Twinkl" w:hAnsi="Twinkl"/>
              </w:rPr>
            </w:pPr>
          </w:p>
        </w:tc>
      </w:tr>
    </w:tbl>
    <w:p w14:paraId="3B8CF60E" w14:textId="072CC75D" w:rsidR="00FB6CEA" w:rsidRDefault="00416B90" w:rsidP="00FB6CEA">
      <w:r>
        <w:rPr>
          <w:noProof/>
        </w:rPr>
        <w:drawing>
          <wp:inline distT="0" distB="0" distL="0" distR="0" wp14:anchorId="5F31C901" wp14:editId="0C2CC3BF">
            <wp:extent cx="9777730" cy="1778635"/>
            <wp:effectExtent l="0" t="19050" r="33020" b="3111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tbl>
      <w:tblPr>
        <w:tblStyle w:val="TableGrid"/>
        <w:tblpPr w:leftFromText="180" w:rightFromText="180" w:vertAnchor="text" w:tblpY="1"/>
        <w:tblOverlap w:val="never"/>
        <w:tblW w:w="0" w:type="auto"/>
        <w:tblLook w:val="04A0" w:firstRow="1" w:lastRow="0" w:firstColumn="1" w:lastColumn="0" w:noHBand="0" w:noVBand="1"/>
      </w:tblPr>
      <w:tblGrid>
        <w:gridCol w:w="494"/>
        <w:gridCol w:w="3342"/>
        <w:gridCol w:w="1275"/>
      </w:tblGrid>
      <w:tr w:rsidR="00FB6CEA" w:rsidRPr="003400DF" w14:paraId="5909C465" w14:textId="77777777" w:rsidTr="00C178F5">
        <w:tc>
          <w:tcPr>
            <w:tcW w:w="5111" w:type="dxa"/>
            <w:gridSpan w:val="3"/>
            <w:shd w:val="clear" w:color="auto" w:fill="D9E2F3" w:themeFill="accent1" w:themeFillTint="33"/>
            <w:vAlign w:val="center"/>
          </w:tcPr>
          <w:p w14:paraId="29C83953" w14:textId="77777777" w:rsidR="00FB6CEA" w:rsidRPr="003400DF" w:rsidRDefault="00FB6CEA" w:rsidP="00C178F5">
            <w:pPr>
              <w:jc w:val="center"/>
              <w:rPr>
                <w:rFonts w:ascii="Twinkl" w:hAnsi="Twinkl"/>
                <w:b/>
                <w:sz w:val="32"/>
              </w:rPr>
            </w:pPr>
            <w:r w:rsidRPr="003400DF">
              <w:rPr>
                <w:rFonts w:ascii="Twinkl" w:hAnsi="Twinkl"/>
                <w:b/>
                <w:sz w:val="32"/>
              </w:rPr>
              <w:t xml:space="preserve">Understand </w:t>
            </w:r>
          </w:p>
          <w:p w14:paraId="014BEE83" w14:textId="77777777" w:rsidR="00FB6CEA" w:rsidRPr="003400DF" w:rsidRDefault="00FB6CEA" w:rsidP="00C178F5">
            <w:pPr>
              <w:jc w:val="center"/>
              <w:rPr>
                <w:rFonts w:ascii="Twinkl" w:hAnsi="Twinkl"/>
              </w:rPr>
            </w:pPr>
            <w:r w:rsidRPr="003400DF">
              <w:rPr>
                <w:rFonts w:ascii="Twinkl" w:hAnsi="Twinkl"/>
              </w:rPr>
              <w:t>By the end of this unit of study, pupils will be able to:</w:t>
            </w:r>
          </w:p>
        </w:tc>
      </w:tr>
      <w:tr w:rsidR="009333CD" w:rsidRPr="003400DF" w14:paraId="5ED15802" w14:textId="77777777" w:rsidTr="009333CD">
        <w:trPr>
          <w:cantSplit/>
          <w:trHeight w:val="907"/>
        </w:trPr>
        <w:tc>
          <w:tcPr>
            <w:tcW w:w="494" w:type="dxa"/>
            <w:shd w:val="clear" w:color="auto" w:fill="D9E2F3" w:themeFill="accent1" w:themeFillTint="33"/>
            <w:textDirection w:val="btLr"/>
            <w:vAlign w:val="center"/>
          </w:tcPr>
          <w:p w14:paraId="66C0485B" w14:textId="54C395E5" w:rsidR="009333CD" w:rsidRPr="003400DF" w:rsidRDefault="009333CD" w:rsidP="009333CD">
            <w:pPr>
              <w:ind w:left="113" w:right="113"/>
              <w:jc w:val="center"/>
              <w:rPr>
                <w:rFonts w:ascii="Twinkl" w:hAnsi="Twinkl"/>
                <w:sz w:val="18"/>
              </w:rPr>
            </w:pPr>
            <w:r w:rsidRPr="00C637D1">
              <w:rPr>
                <w:rFonts w:ascii="Twinkl" w:hAnsi="Twinkl"/>
                <w:sz w:val="18"/>
              </w:rPr>
              <w:t>U</w:t>
            </w:r>
            <w:r>
              <w:rPr>
                <w:rFonts w:ascii="Twinkl" w:hAnsi="Twinkl"/>
                <w:sz w:val="18"/>
              </w:rPr>
              <w:t>4</w:t>
            </w:r>
            <w:r w:rsidRPr="00C637D1">
              <w:rPr>
                <w:rFonts w:ascii="Twinkl" w:hAnsi="Twinkl"/>
                <w:sz w:val="18"/>
              </w:rPr>
              <w:t>.</w:t>
            </w:r>
            <w:r>
              <w:rPr>
                <w:rFonts w:ascii="Twinkl" w:hAnsi="Twinkl"/>
                <w:sz w:val="18"/>
              </w:rPr>
              <w:t>3.1</w:t>
            </w:r>
          </w:p>
        </w:tc>
        <w:tc>
          <w:tcPr>
            <w:tcW w:w="3342" w:type="dxa"/>
            <w:shd w:val="clear" w:color="auto" w:fill="D9E2F3" w:themeFill="accent1" w:themeFillTint="33"/>
            <w:vAlign w:val="center"/>
          </w:tcPr>
          <w:p w14:paraId="79A4C56A" w14:textId="1DCBC4ED" w:rsidR="009333CD" w:rsidRPr="009333CD" w:rsidRDefault="009333CD" w:rsidP="009333CD">
            <w:pPr>
              <w:jc w:val="center"/>
              <w:rPr>
                <w:rFonts w:ascii="Twinkl" w:hAnsi="Twinkl"/>
                <w:sz w:val="18"/>
              </w:rPr>
            </w:pPr>
            <w:r w:rsidRPr="009333CD">
              <w:rPr>
                <w:rFonts w:ascii="Twinkl" w:hAnsi="Twinkl"/>
                <w:sz w:val="18"/>
              </w:rPr>
              <w:t>Show understanding of why some people gave Jesus the title ‘Christ’ (the anointed one) by making links with the Scripture studied.</w:t>
            </w:r>
          </w:p>
        </w:tc>
        <w:tc>
          <w:tcPr>
            <w:tcW w:w="1275" w:type="dxa"/>
            <w:shd w:val="clear" w:color="auto" w:fill="D9E2F3" w:themeFill="accent1" w:themeFillTint="33"/>
            <w:vAlign w:val="center"/>
          </w:tcPr>
          <w:p w14:paraId="41366519" w14:textId="77777777" w:rsidR="009333CD" w:rsidRPr="003400DF" w:rsidRDefault="009333CD" w:rsidP="009333CD">
            <w:pPr>
              <w:jc w:val="center"/>
              <w:rPr>
                <w:rFonts w:ascii="Twinkl" w:hAnsi="Twinkl"/>
              </w:rPr>
            </w:pPr>
          </w:p>
        </w:tc>
      </w:tr>
      <w:tr w:rsidR="009333CD" w:rsidRPr="003400DF" w14:paraId="6F8DC5BD" w14:textId="77777777" w:rsidTr="009333CD">
        <w:trPr>
          <w:cantSplit/>
          <w:trHeight w:val="670"/>
        </w:trPr>
        <w:tc>
          <w:tcPr>
            <w:tcW w:w="494" w:type="dxa"/>
            <w:shd w:val="clear" w:color="auto" w:fill="D9E2F3" w:themeFill="accent1" w:themeFillTint="33"/>
            <w:textDirection w:val="btLr"/>
            <w:vAlign w:val="center"/>
          </w:tcPr>
          <w:p w14:paraId="202A1C18" w14:textId="1C8EE92A" w:rsidR="009333CD" w:rsidRPr="003400DF" w:rsidRDefault="009333CD" w:rsidP="009333CD">
            <w:pPr>
              <w:ind w:left="113" w:right="113"/>
              <w:jc w:val="center"/>
              <w:rPr>
                <w:rFonts w:ascii="Twinkl" w:hAnsi="Twinkl"/>
                <w:sz w:val="18"/>
              </w:rPr>
            </w:pPr>
            <w:r>
              <w:rPr>
                <w:rFonts w:ascii="Twinkl" w:hAnsi="Twinkl"/>
                <w:sz w:val="18"/>
              </w:rPr>
              <w:t>U4.3.2</w:t>
            </w:r>
          </w:p>
        </w:tc>
        <w:tc>
          <w:tcPr>
            <w:tcW w:w="3342" w:type="dxa"/>
            <w:shd w:val="clear" w:color="auto" w:fill="D9E2F3" w:themeFill="accent1" w:themeFillTint="33"/>
            <w:vAlign w:val="center"/>
          </w:tcPr>
          <w:p w14:paraId="0A84969E" w14:textId="37EB90C3" w:rsidR="009333CD" w:rsidRPr="009333CD" w:rsidRDefault="009333CD" w:rsidP="009333CD">
            <w:pPr>
              <w:jc w:val="center"/>
              <w:rPr>
                <w:rFonts w:ascii="Twinkl" w:hAnsi="Twinkl"/>
                <w:sz w:val="18"/>
              </w:rPr>
            </w:pPr>
            <w:r w:rsidRPr="009333CD">
              <w:rPr>
                <w:rFonts w:ascii="Twinkl" w:hAnsi="Twinkl"/>
                <w:sz w:val="18"/>
              </w:rPr>
              <w:t>Make links between Jesus’ speech to John the Baptist’s followers and signs that he is the Messiah.</w:t>
            </w:r>
          </w:p>
        </w:tc>
        <w:tc>
          <w:tcPr>
            <w:tcW w:w="1275" w:type="dxa"/>
            <w:shd w:val="clear" w:color="auto" w:fill="D9E2F3" w:themeFill="accent1" w:themeFillTint="33"/>
            <w:vAlign w:val="center"/>
          </w:tcPr>
          <w:p w14:paraId="1B92F355" w14:textId="77777777" w:rsidR="009333CD" w:rsidRPr="003400DF" w:rsidRDefault="009333CD" w:rsidP="009333CD">
            <w:pPr>
              <w:jc w:val="center"/>
              <w:rPr>
                <w:rFonts w:ascii="Twinkl" w:hAnsi="Twinkl"/>
              </w:rPr>
            </w:pPr>
          </w:p>
        </w:tc>
      </w:tr>
      <w:tr w:rsidR="009333CD" w:rsidRPr="003400DF" w14:paraId="2DDAF79F" w14:textId="77777777" w:rsidTr="009333CD">
        <w:trPr>
          <w:cantSplit/>
          <w:trHeight w:val="907"/>
        </w:trPr>
        <w:tc>
          <w:tcPr>
            <w:tcW w:w="494" w:type="dxa"/>
            <w:shd w:val="clear" w:color="auto" w:fill="D9E2F3" w:themeFill="accent1" w:themeFillTint="33"/>
            <w:textDirection w:val="btLr"/>
            <w:vAlign w:val="center"/>
          </w:tcPr>
          <w:p w14:paraId="2CE7D6E7" w14:textId="0911288F" w:rsidR="009333CD" w:rsidRPr="003400DF" w:rsidRDefault="009333CD" w:rsidP="009333CD">
            <w:pPr>
              <w:ind w:left="113" w:right="113"/>
              <w:jc w:val="center"/>
              <w:rPr>
                <w:rFonts w:ascii="Twinkl" w:hAnsi="Twinkl"/>
                <w:sz w:val="18"/>
              </w:rPr>
            </w:pPr>
            <w:r>
              <w:rPr>
                <w:rFonts w:ascii="Twinkl" w:hAnsi="Twinkl"/>
                <w:sz w:val="18"/>
              </w:rPr>
              <w:t>U4.3.3</w:t>
            </w:r>
          </w:p>
        </w:tc>
        <w:tc>
          <w:tcPr>
            <w:tcW w:w="3342" w:type="dxa"/>
            <w:shd w:val="clear" w:color="auto" w:fill="D9E2F3" w:themeFill="accent1" w:themeFillTint="33"/>
            <w:vAlign w:val="center"/>
          </w:tcPr>
          <w:p w14:paraId="552C1D7B" w14:textId="75886B1C" w:rsidR="009333CD" w:rsidRPr="009333CD" w:rsidRDefault="009333CD" w:rsidP="009333CD">
            <w:pPr>
              <w:jc w:val="center"/>
              <w:rPr>
                <w:rFonts w:ascii="Twinkl" w:hAnsi="Twinkl"/>
                <w:sz w:val="18"/>
              </w:rPr>
            </w:pPr>
            <w:r w:rsidRPr="009333CD">
              <w:rPr>
                <w:rFonts w:ascii="Twinkl" w:hAnsi="Twinkl"/>
                <w:sz w:val="18"/>
              </w:rPr>
              <w:t>Show understanding of the belief that Jesus reveals the kind of messiah he is by showing that God’s Kingdom includes those who are excluded by society, making relevant links to the Scripture studied.</w:t>
            </w:r>
          </w:p>
        </w:tc>
        <w:tc>
          <w:tcPr>
            <w:tcW w:w="1275" w:type="dxa"/>
            <w:shd w:val="clear" w:color="auto" w:fill="D9E2F3" w:themeFill="accent1" w:themeFillTint="33"/>
            <w:vAlign w:val="center"/>
          </w:tcPr>
          <w:p w14:paraId="1873CF0D" w14:textId="77777777" w:rsidR="009333CD" w:rsidRPr="003400DF" w:rsidRDefault="009333CD" w:rsidP="009333CD">
            <w:pPr>
              <w:jc w:val="center"/>
              <w:rPr>
                <w:rFonts w:ascii="Twinkl" w:hAnsi="Twinkl"/>
              </w:rPr>
            </w:pPr>
          </w:p>
        </w:tc>
      </w:tr>
      <w:tr w:rsidR="009333CD" w:rsidRPr="003400DF" w14:paraId="2858B626" w14:textId="77777777" w:rsidTr="009333CD">
        <w:trPr>
          <w:cantSplit/>
          <w:trHeight w:val="907"/>
        </w:trPr>
        <w:tc>
          <w:tcPr>
            <w:tcW w:w="494" w:type="dxa"/>
            <w:shd w:val="clear" w:color="auto" w:fill="D9E2F3" w:themeFill="accent1" w:themeFillTint="33"/>
            <w:textDirection w:val="btLr"/>
            <w:vAlign w:val="center"/>
          </w:tcPr>
          <w:p w14:paraId="445A56B1" w14:textId="268C61BD" w:rsidR="009333CD" w:rsidRPr="003400DF" w:rsidRDefault="009333CD" w:rsidP="009333CD">
            <w:pPr>
              <w:ind w:left="113" w:right="113"/>
              <w:jc w:val="center"/>
              <w:rPr>
                <w:rFonts w:ascii="Twinkl" w:hAnsi="Twinkl"/>
                <w:sz w:val="18"/>
              </w:rPr>
            </w:pPr>
            <w:r>
              <w:rPr>
                <w:rFonts w:ascii="Twinkl" w:hAnsi="Twinkl"/>
                <w:sz w:val="18"/>
              </w:rPr>
              <w:t>U4.3.4</w:t>
            </w:r>
          </w:p>
        </w:tc>
        <w:tc>
          <w:tcPr>
            <w:tcW w:w="3342" w:type="dxa"/>
            <w:shd w:val="clear" w:color="auto" w:fill="D9E2F3" w:themeFill="accent1" w:themeFillTint="33"/>
            <w:vAlign w:val="center"/>
          </w:tcPr>
          <w:p w14:paraId="58BCAC86" w14:textId="504EF3BA" w:rsidR="009333CD" w:rsidRPr="009333CD" w:rsidRDefault="009333CD" w:rsidP="009333CD">
            <w:pPr>
              <w:jc w:val="center"/>
              <w:rPr>
                <w:rFonts w:ascii="Twinkl" w:hAnsi="Twinkl"/>
                <w:sz w:val="18"/>
              </w:rPr>
            </w:pPr>
            <w:r w:rsidRPr="009333CD">
              <w:rPr>
                <w:rFonts w:ascii="Twinkl" w:hAnsi="Twinkl"/>
                <w:sz w:val="18"/>
              </w:rPr>
              <w:t>Using some religious vocabulary, describe the Sacrament of Reconciliation and the Sacrament of the Sick.</w:t>
            </w:r>
          </w:p>
        </w:tc>
        <w:tc>
          <w:tcPr>
            <w:tcW w:w="1275" w:type="dxa"/>
            <w:shd w:val="clear" w:color="auto" w:fill="D9E2F3" w:themeFill="accent1" w:themeFillTint="33"/>
            <w:vAlign w:val="center"/>
          </w:tcPr>
          <w:p w14:paraId="593383EB" w14:textId="77777777" w:rsidR="009333CD" w:rsidRPr="003400DF" w:rsidRDefault="009333CD" w:rsidP="009333CD">
            <w:pPr>
              <w:jc w:val="center"/>
              <w:rPr>
                <w:rFonts w:ascii="Twinkl" w:hAnsi="Twinkl"/>
              </w:rPr>
            </w:pPr>
          </w:p>
        </w:tc>
      </w:tr>
      <w:tr w:rsidR="009333CD" w:rsidRPr="003400DF" w14:paraId="42628D64" w14:textId="77777777" w:rsidTr="009333CD">
        <w:trPr>
          <w:cantSplit/>
          <w:trHeight w:val="907"/>
        </w:trPr>
        <w:tc>
          <w:tcPr>
            <w:tcW w:w="494" w:type="dxa"/>
            <w:shd w:val="clear" w:color="auto" w:fill="D9E2F3" w:themeFill="accent1" w:themeFillTint="33"/>
            <w:textDirection w:val="btLr"/>
            <w:vAlign w:val="center"/>
          </w:tcPr>
          <w:p w14:paraId="047477FB" w14:textId="5B69B112" w:rsidR="009333CD" w:rsidRPr="00C637D1" w:rsidRDefault="009333CD" w:rsidP="009333CD">
            <w:pPr>
              <w:ind w:left="113" w:right="113"/>
              <w:jc w:val="center"/>
              <w:rPr>
                <w:rFonts w:ascii="Twinkl" w:hAnsi="Twinkl"/>
                <w:sz w:val="18"/>
              </w:rPr>
            </w:pPr>
            <w:r>
              <w:rPr>
                <w:rFonts w:ascii="Twinkl" w:hAnsi="Twinkl"/>
                <w:sz w:val="18"/>
              </w:rPr>
              <w:t>U4.3.5</w:t>
            </w:r>
          </w:p>
        </w:tc>
        <w:tc>
          <w:tcPr>
            <w:tcW w:w="3342" w:type="dxa"/>
            <w:shd w:val="clear" w:color="auto" w:fill="D9E2F3" w:themeFill="accent1" w:themeFillTint="33"/>
            <w:vAlign w:val="center"/>
          </w:tcPr>
          <w:p w14:paraId="032B7F73" w14:textId="29F51FFB" w:rsidR="009333CD" w:rsidRPr="009333CD" w:rsidRDefault="009333CD" w:rsidP="009333CD">
            <w:pPr>
              <w:jc w:val="center"/>
              <w:rPr>
                <w:rFonts w:ascii="Twinkl" w:hAnsi="Twinkl"/>
                <w:sz w:val="18"/>
              </w:rPr>
            </w:pPr>
            <w:r w:rsidRPr="009333CD">
              <w:rPr>
                <w:rFonts w:ascii="Twinkl" w:hAnsi="Twinkl"/>
                <w:sz w:val="18"/>
              </w:rPr>
              <w:t>Make relevant links between the belief in that Jesus is the Messiah and the Nicene Creed (specifically Articles 2-4) and suggest why Catholics say this prayer.</w:t>
            </w:r>
          </w:p>
        </w:tc>
        <w:tc>
          <w:tcPr>
            <w:tcW w:w="1275" w:type="dxa"/>
            <w:shd w:val="clear" w:color="auto" w:fill="D9E2F3" w:themeFill="accent1" w:themeFillTint="33"/>
            <w:vAlign w:val="center"/>
          </w:tcPr>
          <w:p w14:paraId="36C51926" w14:textId="77777777" w:rsidR="009333CD" w:rsidRPr="003400DF" w:rsidRDefault="009333CD" w:rsidP="009333CD">
            <w:pPr>
              <w:jc w:val="center"/>
              <w:rPr>
                <w:rFonts w:ascii="Twinkl" w:hAnsi="Twinkl"/>
              </w:rPr>
            </w:pPr>
          </w:p>
        </w:tc>
      </w:tr>
      <w:tr w:rsidR="009333CD" w:rsidRPr="003400DF" w14:paraId="3A401C1F" w14:textId="77777777" w:rsidTr="009333CD">
        <w:trPr>
          <w:cantSplit/>
          <w:trHeight w:val="907"/>
        </w:trPr>
        <w:tc>
          <w:tcPr>
            <w:tcW w:w="494" w:type="dxa"/>
            <w:shd w:val="clear" w:color="auto" w:fill="D9E2F3" w:themeFill="accent1" w:themeFillTint="33"/>
            <w:textDirection w:val="btLr"/>
            <w:vAlign w:val="center"/>
          </w:tcPr>
          <w:p w14:paraId="2DA7D0D3" w14:textId="1A7A3831" w:rsidR="009333CD" w:rsidRPr="00C637D1" w:rsidRDefault="009333CD" w:rsidP="009333CD">
            <w:pPr>
              <w:ind w:left="113" w:right="113"/>
              <w:jc w:val="center"/>
              <w:rPr>
                <w:rFonts w:ascii="Twinkl" w:hAnsi="Twinkl"/>
                <w:sz w:val="18"/>
              </w:rPr>
            </w:pPr>
            <w:r>
              <w:rPr>
                <w:rFonts w:ascii="Twinkl" w:hAnsi="Twinkl"/>
                <w:sz w:val="18"/>
              </w:rPr>
              <w:t>U4.3.6</w:t>
            </w:r>
          </w:p>
        </w:tc>
        <w:tc>
          <w:tcPr>
            <w:tcW w:w="3342" w:type="dxa"/>
            <w:shd w:val="clear" w:color="auto" w:fill="D9E2F3" w:themeFill="accent1" w:themeFillTint="33"/>
            <w:vAlign w:val="center"/>
          </w:tcPr>
          <w:p w14:paraId="1A02F516" w14:textId="017FAB39" w:rsidR="009333CD" w:rsidRPr="009333CD" w:rsidRDefault="009333CD" w:rsidP="009333CD">
            <w:pPr>
              <w:jc w:val="center"/>
              <w:rPr>
                <w:rFonts w:ascii="Twinkl" w:hAnsi="Twinkl"/>
                <w:sz w:val="18"/>
              </w:rPr>
            </w:pPr>
            <w:r w:rsidRPr="009333CD">
              <w:rPr>
                <w:rFonts w:ascii="Twinkl" w:hAnsi="Twinkl"/>
                <w:sz w:val="18"/>
              </w:rPr>
              <w:t>Describe the work of a person or organisation who has been inspired by Jesus to work with those marginalised by societal attitudes to illness making links with the virtues of faith, hope, and love. (RVE)</w:t>
            </w:r>
          </w:p>
        </w:tc>
        <w:tc>
          <w:tcPr>
            <w:tcW w:w="1275" w:type="dxa"/>
            <w:shd w:val="clear" w:color="auto" w:fill="D9E2F3" w:themeFill="accent1" w:themeFillTint="33"/>
            <w:vAlign w:val="center"/>
          </w:tcPr>
          <w:p w14:paraId="7E811CF0" w14:textId="77777777" w:rsidR="009333CD" w:rsidRPr="003400DF" w:rsidRDefault="009333CD" w:rsidP="009333CD">
            <w:pPr>
              <w:jc w:val="center"/>
              <w:rPr>
                <w:rFonts w:ascii="Twinkl" w:hAnsi="Twinkl"/>
              </w:rPr>
            </w:pPr>
          </w:p>
        </w:tc>
      </w:tr>
    </w:tbl>
    <w:p w14:paraId="654B653F" w14:textId="58528C84" w:rsidR="00FB6CEA" w:rsidRDefault="009333CD" w:rsidP="00FB6CEA">
      <w:pPr>
        <w:jc w:val="center"/>
      </w:pPr>
      <w:r>
        <w:rPr>
          <w:noProof/>
        </w:rPr>
        <w:drawing>
          <wp:inline distT="0" distB="0" distL="0" distR="0" wp14:anchorId="71E580A3" wp14:editId="35546138">
            <wp:extent cx="2514600" cy="1190998"/>
            <wp:effectExtent l="0" t="0" r="0" b="9525"/>
            <wp:docPr id="10" name="Picture 10" descr="Jesus: The Messiah - Rhema, the Faithful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esus: The Messiah - Rhema, the Faithful Church"/>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5078" cy="1195961"/>
                    </a:xfrm>
                    <a:prstGeom prst="rect">
                      <a:avLst/>
                    </a:prstGeom>
                    <a:noFill/>
                    <a:ln>
                      <a:noFill/>
                    </a:ln>
                  </pic:spPr>
                </pic:pic>
              </a:graphicData>
            </a:graphic>
          </wp:inline>
        </w:drawing>
      </w:r>
    </w:p>
    <w:p w14:paraId="1878040C" w14:textId="4E137412" w:rsidR="00FB6CEA" w:rsidRPr="003400DF" w:rsidRDefault="005A356E" w:rsidP="00BC57B0">
      <w:pPr>
        <w:jc w:val="center"/>
      </w:pPr>
      <w:r>
        <w:rPr>
          <w:noProof/>
        </w:rPr>
        <mc:AlternateContent>
          <mc:Choice Requires="wps">
            <w:drawing>
              <wp:anchor distT="0" distB="0" distL="114300" distR="114300" simplePos="0" relativeHeight="251659264" behindDoc="0" locked="0" layoutInCell="1" allowOverlap="1" wp14:anchorId="1E3A2566" wp14:editId="5B58B433">
                <wp:simplePos x="0" y="0"/>
                <wp:positionH relativeFrom="margin">
                  <wp:align>center</wp:align>
                </wp:positionH>
                <wp:positionV relativeFrom="paragraph">
                  <wp:posOffset>1800649</wp:posOffset>
                </wp:positionV>
                <wp:extent cx="3015343" cy="1547283"/>
                <wp:effectExtent l="19050" t="19050" r="13970" b="15240"/>
                <wp:wrapNone/>
                <wp:docPr id="3" name="Rectangle: Rounded Corners 3"/>
                <wp:cNvGraphicFramePr/>
                <a:graphic xmlns:a="http://schemas.openxmlformats.org/drawingml/2006/main">
                  <a:graphicData uri="http://schemas.microsoft.com/office/word/2010/wordprocessingShape">
                    <wps:wsp>
                      <wps:cNvSpPr/>
                      <wps:spPr>
                        <a:xfrm>
                          <a:off x="0" y="0"/>
                          <a:ext cx="3015343" cy="1547283"/>
                        </a:xfrm>
                        <a:prstGeom prst="roundRect">
                          <a:avLst/>
                        </a:prstGeom>
                        <a:noFill/>
                        <a:ln w="381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D0A7DD" w14:textId="77777777" w:rsidR="00FB6CEA" w:rsidRPr="00DB4C2B" w:rsidRDefault="00FB6CEA" w:rsidP="00FB6CEA">
                            <w:pPr>
                              <w:jc w:val="center"/>
                              <w:rPr>
                                <w:rFonts w:ascii="Twinkl" w:hAnsi="Twinkl"/>
                                <w:b/>
                                <w:color w:val="000000" w:themeColor="text1"/>
                                <w:sz w:val="32"/>
                                <w:lang w:val="en-US"/>
                              </w:rPr>
                            </w:pPr>
                            <w:r w:rsidRPr="00DB4C2B">
                              <w:rPr>
                                <w:rFonts w:ascii="Twinkl" w:hAnsi="Twinkl"/>
                                <w:b/>
                                <w:color w:val="000000" w:themeColor="text1"/>
                                <w:sz w:val="32"/>
                                <w:lang w:val="en-US"/>
                              </w:rPr>
                              <w:t>Key Vocabulary</w:t>
                            </w:r>
                          </w:p>
                          <w:p w14:paraId="3BE26B41" w14:textId="33467430" w:rsidR="009333CD" w:rsidRPr="00DB4C2B" w:rsidRDefault="009333CD" w:rsidP="009333CD">
                            <w:pPr>
                              <w:jc w:val="center"/>
                              <w:rPr>
                                <w:rFonts w:ascii="Twinkl" w:hAnsi="Twinkl"/>
                                <w:color w:val="000000" w:themeColor="text1"/>
                                <w:sz w:val="28"/>
                                <w:lang w:val="en-US"/>
                              </w:rPr>
                            </w:pPr>
                            <w:r>
                              <w:rPr>
                                <w:rFonts w:ascii="Twinkl" w:hAnsi="Twinkl"/>
                                <w:color w:val="000000" w:themeColor="text1"/>
                                <w:sz w:val="28"/>
                                <w:lang w:val="en-US"/>
                              </w:rPr>
                              <w:t>Messiah</w:t>
                            </w:r>
                            <w:r>
                              <w:rPr>
                                <w:rFonts w:ascii="Twinkl" w:hAnsi="Twinkl"/>
                                <w:color w:val="000000" w:themeColor="text1"/>
                                <w:sz w:val="28"/>
                                <w:lang w:val="en-US"/>
                              </w:rPr>
                              <w:tab/>
                              <w:t>Christ   marginalised</w:t>
                            </w:r>
                          </w:p>
                          <w:p w14:paraId="782A0D9F" w14:textId="0A8302BB" w:rsidR="00F15BD2" w:rsidRDefault="009333CD" w:rsidP="00FB6CEA">
                            <w:pPr>
                              <w:jc w:val="center"/>
                              <w:rPr>
                                <w:rFonts w:ascii="Twinkl" w:hAnsi="Twinkl"/>
                                <w:color w:val="000000" w:themeColor="text1"/>
                                <w:sz w:val="28"/>
                                <w:lang w:val="en-US"/>
                              </w:rPr>
                            </w:pPr>
                            <w:r>
                              <w:rPr>
                                <w:rFonts w:ascii="Twinkl" w:hAnsi="Twinkl"/>
                                <w:color w:val="000000" w:themeColor="text1"/>
                                <w:sz w:val="28"/>
                                <w:lang w:val="en-US"/>
                              </w:rPr>
                              <w:t>Nicene Creed</w:t>
                            </w:r>
                            <w:r>
                              <w:rPr>
                                <w:rFonts w:ascii="Twinkl" w:hAnsi="Twinkl"/>
                                <w:color w:val="000000" w:themeColor="text1"/>
                                <w:sz w:val="28"/>
                                <w:lang w:val="en-US"/>
                              </w:rPr>
                              <w:tab/>
                              <w:t>incarnation</w:t>
                            </w:r>
                          </w:p>
                          <w:p w14:paraId="58623217" w14:textId="7FACE20F" w:rsidR="009333CD" w:rsidRDefault="009333CD" w:rsidP="00FB6CEA">
                            <w:pPr>
                              <w:jc w:val="center"/>
                              <w:rPr>
                                <w:rFonts w:ascii="Twinkl" w:hAnsi="Twinkl"/>
                                <w:color w:val="000000" w:themeColor="text1"/>
                                <w:sz w:val="28"/>
                                <w:lang w:val="en-US"/>
                              </w:rPr>
                            </w:pPr>
                            <w:r>
                              <w:rPr>
                                <w:rFonts w:ascii="Twinkl" w:hAnsi="Twinkl"/>
                                <w:color w:val="000000" w:themeColor="text1"/>
                                <w:sz w:val="28"/>
                                <w:lang w:val="en-US"/>
                              </w:rPr>
                              <w:t>kingdom</w:t>
                            </w:r>
                            <w:r>
                              <w:rPr>
                                <w:rFonts w:ascii="Twinkl" w:hAnsi="Twinkl"/>
                                <w:color w:val="000000" w:themeColor="text1"/>
                                <w:sz w:val="28"/>
                                <w:lang w:val="en-US"/>
                              </w:rPr>
                              <w:tab/>
                              <w:t>sacrament of the sick</w:t>
                            </w:r>
                          </w:p>
                          <w:p w14:paraId="48D15FF9" w14:textId="77777777" w:rsidR="009333CD" w:rsidRDefault="009333C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E3A2566" id="Rectangle: Rounded Corners 3" o:spid="_x0000_s1026" style="position:absolute;left:0;text-align:left;margin-left:0;margin-top:141.8pt;width:237.45pt;height:121.8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" filled="f" strokecolor="#0070c0" strokeweight="3pt">
                <v:stroke joinstyle="miter"/>
                <v:textbox>
                  <w:txbxContent>
                    <w:p w14:paraId="62D0A7DD" w14:textId="77777777" w:rsidR="00FB6CEA" w:rsidRPr="00DB4C2B" w:rsidRDefault="00FB6CEA" w:rsidP="00FB6CEA">
                      <w:pPr>
                        <w:jc w:val="center"/>
                        <w:rPr>
                          <w:rFonts w:ascii="Twinkl" w:hAnsi="Twinkl"/>
                          <w:b/>
                          <w:color w:val="000000" w:themeColor="text1"/>
                          <w:sz w:val="32"/>
                          <w:lang w:val="en-US"/>
                        </w:rPr>
                      </w:pPr>
                      <w:r w:rsidRPr="00DB4C2B">
                        <w:rPr>
                          <w:rFonts w:ascii="Twinkl" w:hAnsi="Twinkl"/>
                          <w:b/>
                          <w:color w:val="000000" w:themeColor="text1"/>
                          <w:sz w:val="32"/>
                          <w:lang w:val="en-US"/>
                        </w:rPr>
                        <w:t>Key Vocabulary</w:t>
                      </w:r>
                    </w:p>
                    <w:p w14:paraId="3BE26B41" w14:textId="33467430" w:rsidR="009333CD" w:rsidRPr="00DB4C2B" w:rsidRDefault="009333CD" w:rsidP="009333CD">
                      <w:pPr>
                        <w:jc w:val="center"/>
                        <w:rPr>
                          <w:rFonts w:ascii="Twinkl" w:hAnsi="Twinkl"/>
                          <w:color w:val="000000" w:themeColor="text1"/>
                          <w:sz w:val="28"/>
                          <w:lang w:val="en-US"/>
                        </w:rPr>
                      </w:pPr>
                      <w:r>
                        <w:rPr>
                          <w:rFonts w:ascii="Twinkl" w:hAnsi="Twinkl"/>
                          <w:color w:val="000000" w:themeColor="text1"/>
                          <w:sz w:val="28"/>
                          <w:lang w:val="en-US"/>
                        </w:rPr>
                        <w:t>Messiah</w:t>
                      </w:r>
                      <w:r>
                        <w:rPr>
                          <w:rFonts w:ascii="Twinkl" w:hAnsi="Twinkl"/>
                          <w:color w:val="000000" w:themeColor="text1"/>
                          <w:sz w:val="28"/>
                          <w:lang w:val="en-US"/>
                        </w:rPr>
                        <w:tab/>
                        <w:t xml:space="preserve">Christ   </w:t>
                      </w:r>
                      <w:r>
                        <w:rPr>
                          <w:rFonts w:ascii="Twinkl" w:hAnsi="Twinkl"/>
                          <w:color w:val="000000" w:themeColor="text1"/>
                          <w:sz w:val="28"/>
                          <w:lang w:val="en-US"/>
                        </w:rPr>
                        <w:t>marginalised</w:t>
                      </w:r>
                    </w:p>
                    <w:p w14:paraId="782A0D9F" w14:textId="0A8302BB" w:rsidR="00F15BD2" w:rsidRDefault="009333CD" w:rsidP="00FB6CEA">
                      <w:pPr>
                        <w:jc w:val="center"/>
                        <w:rPr>
                          <w:rFonts w:ascii="Twinkl" w:hAnsi="Twinkl"/>
                          <w:color w:val="000000" w:themeColor="text1"/>
                          <w:sz w:val="28"/>
                          <w:lang w:val="en-US"/>
                        </w:rPr>
                      </w:pPr>
                      <w:r>
                        <w:rPr>
                          <w:rFonts w:ascii="Twinkl" w:hAnsi="Twinkl"/>
                          <w:color w:val="000000" w:themeColor="text1"/>
                          <w:sz w:val="28"/>
                          <w:lang w:val="en-US"/>
                        </w:rPr>
                        <w:t>Nicene Creed</w:t>
                      </w:r>
                      <w:r>
                        <w:rPr>
                          <w:rFonts w:ascii="Twinkl" w:hAnsi="Twinkl"/>
                          <w:color w:val="000000" w:themeColor="text1"/>
                          <w:sz w:val="28"/>
                          <w:lang w:val="en-US"/>
                        </w:rPr>
                        <w:tab/>
                        <w:t>incarnation</w:t>
                      </w:r>
                    </w:p>
                    <w:p w14:paraId="58623217" w14:textId="7FACE20F" w:rsidR="009333CD" w:rsidRDefault="009333CD" w:rsidP="00FB6CEA">
                      <w:pPr>
                        <w:jc w:val="center"/>
                        <w:rPr>
                          <w:rFonts w:ascii="Twinkl" w:hAnsi="Twinkl"/>
                          <w:color w:val="000000" w:themeColor="text1"/>
                          <w:sz w:val="28"/>
                          <w:lang w:val="en-US"/>
                        </w:rPr>
                      </w:pPr>
                      <w:r>
                        <w:rPr>
                          <w:rFonts w:ascii="Twinkl" w:hAnsi="Twinkl"/>
                          <w:color w:val="000000" w:themeColor="text1"/>
                          <w:sz w:val="28"/>
                          <w:lang w:val="en-US"/>
                        </w:rPr>
                        <w:t>kingdom</w:t>
                      </w:r>
                      <w:r>
                        <w:rPr>
                          <w:rFonts w:ascii="Twinkl" w:hAnsi="Twinkl"/>
                          <w:color w:val="000000" w:themeColor="text1"/>
                          <w:sz w:val="28"/>
                          <w:lang w:val="en-US"/>
                        </w:rPr>
                        <w:tab/>
                        <w:t>sacrament of the sick</w:t>
                      </w:r>
                    </w:p>
                    <w:p w14:paraId="48D15FF9" w14:textId="77777777" w:rsidR="009333CD" w:rsidRDefault="009333CD"/>
                  </w:txbxContent>
                </v:textbox>
                <w10:wrap anchorx="margin"/>
              </v:roundrect>
            </w:pict>
          </mc:Fallback>
        </mc:AlternateContent>
      </w:r>
      <w:r>
        <w:rPr>
          <w:noProof/>
        </w:rPr>
        <w:drawing>
          <wp:inline distT="0" distB="0" distL="0" distR="0" wp14:anchorId="1A35E372" wp14:editId="20635A44">
            <wp:extent cx="2485706" cy="1800000"/>
            <wp:effectExtent l="0" t="0" r="0" b="0"/>
            <wp:docPr id="11" name="Picture 11" descr="A Sacrament of Healing: Anointing of the Sick and the Preparation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Sacrament of Healing: Anointing of the Sick and the Preparation for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85706" cy="1800000"/>
                    </a:xfrm>
                    <a:prstGeom prst="rect">
                      <a:avLst/>
                    </a:prstGeom>
                    <a:noFill/>
                    <a:ln>
                      <a:noFill/>
                    </a:ln>
                  </pic:spPr>
                </pic:pic>
              </a:graphicData>
            </a:graphic>
          </wp:inline>
        </w:drawing>
      </w:r>
    </w:p>
    <w:p w14:paraId="4F4008E4" w14:textId="3D39E208" w:rsidR="00FB6CEA" w:rsidRDefault="00FB6CEA" w:rsidP="00FB6CEA">
      <w:pPr>
        <w:jc w:val="center"/>
      </w:pPr>
    </w:p>
    <w:p w14:paraId="66A1E612" w14:textId="2DFA21E0" w:rsidR="00A64EB8" w:rsidRDefault="00A64EB8"/>
    <w:p w14:paraId="55438282" w14:textId="1772FEC2" w:rsidR="00A64EB8" w:rsidRDefault="00A64EB8" w:rsidP="00A64EB8"/>
    <w:p w14:paraId="461C2FD9" w14:textId="31881ED4" w:rsidR="00C338F2" w:rsidRPr="00A64EB8" w:rsidRDefault="00A64EB8" w:rsidP="00A64EB8">
      <w:pPr>
        <w:tabs>
          <w:tab w:val="left" w:pos="3161"/>
        </w:tabs>
      </w:pPr>
      <w:r>
        <w:tab/>
      </w:r>
    </w:p>
    <w:sectPr w:rsidR="00C338F2" w:rsidRPr="00A64EB8" w:rsidSect="00FB6CEA">
      <w:pgSz w:w="16838" w:h="11906" w:orient="landscape"/>
      <w:pgMar w:top="720" w:right="720" w:bottom="720" w:left="720" w:header="708" w:footer="708" w:gutter="0"/>
      <w:pgBorders w:offsetFrom="page">
        <w:top w:val="tornPaperBlack" w:sz="20" w:space="24" w:color="auto"/>
        <w:left w:val="tornPaperBlack" w:sz="20" w:space="24" w:color="auto"/>
        <w:bottom w:val="tornPaperBlack" w:sz="20" w:space="24" w:color="auto"/>
        <w:right w:val="tornPaperBlack"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w:altName w:val="Calibri"/>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CEA"/>
    <w:rsid w:val="002D7963"/>
    <w:rsid w:val="00416B90"/>
    <w:rsid w:val="00441EE5"/>
    <w:rsid w:val="004C5750"/>
    <w:rsid w:val="005A356E"/>
    <w:rsid w:val="005B090A"/>
    <w:rsid w:val="00767C81"/>
    <w:rsid w:val="00820F74"/>
    <w:rsid w:val="009214A6"/>
    <w:rsid w:val="009333CD"/>
    <w:rsid w:val="00A64EB8"/>
    <w:rsid w:val="00BC57B0"/>
    <w:rsid w:val="00C338F2"/>
    <w:rsid w:val="00C73BF1"/>
    <w:rsid w:val="00DA567A"/>
    <w:rsid w:val="00DF7EA7"/>
    <w:rsid w:val="00EC0B3A"/>
    <w:rsid w:val="00F15BD2"/>
    <w:rsid w:val="00FB6CEA"/>
    <w:rsid w:val="00FD33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FD954"/>
  <w15:chartTrackingRefBased/>
  <w15:docId w15:val="{9A4D36DB-8F04-4481-97E7-F944A8F95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C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6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diagramData" Target="diagrams/data1.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diagramDrawing" Target="diagrams/drawing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styles" Target="styles.xml"/><Relationship Id="rId9" Type="http://schemas.openxmlformats.org/officeDocument/2006/relationships/diagramQuickStyle" Target="diagrams/quickStyle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EFE5D4E-6B4C-4D28-808C-FC110691AF0A}" type="doc">
      <dgm:prSet loTypeId="urn:microsoft.com/office/officeart/2005/8/layout/hProcess6" loCatId="process" qsTypeId="urn:microsoft.com/office/officeart/2005/8/quickstyle/simple1" qsCatId="simple" csTypeId="urn:microsoft.com/office/officeart/2005/8/colors/accent6_2" csCatId="accent6" phldr="1"/>
      <dgm:spPr/>
      <dgm:t>
        <a:bodyPr/>
        <a:lstStyle/>
        <a:p>
          <a:endParaRPr lang="en-GB"/>
        </a:p>
      </dgm:t>
    </dgm:pt>
    <dgm:pt modelId="{0A991CFB-08DF-4AB3-8B34-5E8ED86C2243}">
      <dgm:prSet phldrT="[Text]"/>
      <dgm:spPr/>
      <dgm:t>
        <a:bodyPr/>
        <a:lstStyle/>
        <a:p>
          <a:r>
            <a:rPr lang="en-GB">
              <a:latin typeface="Twinkl" pitchFamily="2" charset="0"/>
            </a:rPr>
            <a:t>Remember in Year 3, we learned:</a:t>
          </a:r>
        </a:p>
      </dgm:t>
    </dgm:pt>
    <dgm:pt modelId="{CCD67DA0-F924-4AE3-B869-5E2568E60588}" type="parTrans" cxnId="{8880C954-1C9E-4753-BEF5-E855FA71B80F}">
      <dgm:prSet/>
      <dgm:spPr/>
      <dgm:t>
        <a:bodyPr/>
        <a:lstStyle/>
        <a:p>
          <a:endParaRPr lang="en-GB"/>
        </a:p>
      </dgm:t>
    </dgm:pt>
    <dgm:pt modelId="{70E51A3C-E570-4EE4-AD99-7963BD466CAF}" type="sibTrans" cxnId="{8880C954-1C9E-4753-BEF5-E855FA71B80F}">
      <dgm:prSet/>
      <dgm:spPr/>
      <dgm:t>
        <a:bodyPr/>
        <a:lstStyle/>
        <a:p>
          <a:endParaRPr lang="en-GB"/>
        </a:p>
      </dgm:t>
    </dgm:pt>
    <dgm:pt modelId="{91389BE3-7DE7-44B2-B426-15DB9D0603E6}">
      <dgm:prSet phldrT="[Text]"/>
      <dgm:spPr/>
      <dgm:t>
        <a:bodyPr/>
        <a:lstStyle/>
        <a:p>
          <a:pPr algn="l"/>
          <a:r>
            <a:rPr lang="en-GB">
              <a:latin typeface="Twinkl" pitchFamily="2" charset="0"/>
            </a:rPr>
            <a:t>The Gospel of St Matthew, including parables and miracles.</a:t>
          </a:r>
        </a:p>
      </dgm:t>
    </dgm:pt>
    <dgm:pt modelId="{43F9AF80-B297-40F0-9AE3-23765EC87F0F}" type="parTrans" cxnId="{FB5132A1-1C36-4D55-A152-1E9FA21C4DFD}">
      <dgm:prSet/>
      <dgm:spPr/>
      <dgm:t>
        <a:bodyPr/>
        <a:lstStyle/>
        <a:p>
          <a:endParaRPr lang="en-GB"/>
        </a:p>
      </dgm:t>
    </dgm:pt>
    <dgm:pt modelId="{3A58893F-5A40-4E84-BD65-5CC4E9E13319}" type="sibTrans" cxnId="{FB5132A1-1C36-4D55-A152-1E9FA21C4DFD}">
      <dgm:prSet/>
      <dgm:spPr/>
      <dgm:t>
        <a:bodyPr/>
        <a:lstStyle/>
        <a:p>
          <a:endParaRPr lang="en-GB"/>
        </a:p>
      </dgm:t>
    </dgm:pt>
    <dgm:pt modelId="{F7261DF2-C3A6-4762-B449-D4215AAF9FE1}">
      <dgm:prSet phldrT="[Text]" custT="1"/>
      <dgm:spPr/>
      <dgm:t>
        <a:bodyPr/>
        <a:lstStyle/>
        <a:p>
          <a:r>
            <a:rPr lang="en-GB" sz="2000" b="1">
              <a:latin typeface="Twinkl" pitchFamily="2" charset="0"/>
            </a:rPr>
            <a:t> Galilee to Jerusalem</a:t>
          </a:r>
          <a:endParaRPr lang="en-GB" sz="2000">
            <a:latin typeface="Twinkl" pitchFamily="2" charset="0"/>
          </a:endParaRPr>
        </a:p>
      </dgm:t>
    </dgm:pt>
    <dgm:pt modelId="{7A49345E-EC41-4E63-B8B6-66D2654F3F78}" type="parTrans" cxnId="{D9295628-5D22-4FB1-9909-577F500D85FD}">
      <dgm:prSet/>
      <dgm:spPr/>
      <dgm:t>
        <a:bodyPr/>
        <a:lstStyle/>
        <a:p>
          <a:endParaRPr lang="en-GB"/>
        </a:p>
      </dgm:t>
    </dgm:pt>
    <dgm:pt modelId="{05A64787-57B6-479B-8136-06BE3440A2B0}" type="sibTrans" cxnId="{D9295628-5D22-4FB1-9909-577F500D85FD}">
      <dgm:prSet/>
      <dgm:spPr/>
      <dgm:t>
        <a:bodyPr/>
        <a:lstStyle/>
        <a:p>
          <a:endParaRPr lang="en-GB"/>
        </a:p>
      </dgm:t>
    </dgm:pt>
    <dgm:pt modelId="{2B3400A4-2A65-4A8D-ABD7-46E40715A03B}">
      <dgm:prSet phldrT="[Text]"/>
      <dgm:spPr/>
      <dgm:t>
        <a:bodyPr/>
        <a:lstStyle/>
        <a:p>
          <a:r>
            <a:rPr lang="en-GB">
              <a:latin typeface="Twinkl" pitchFamily="2" charset="0"/>
            </a:rPr>
            <a:t>Later, in Year 5, you will learn:</a:t>
          </a:r>
        </a:p>
      </dgm:t>
    </dgm:pt>
    <dgm:pt modelId="{0948CCCD-FF19-4556-8553-D0FBFC43AE37}" type="parTrans" cxnId="{CE88A504-8EBC-4A70-A5B9-22EDE85B2C59}">
      <dgm:prSet/>
      <dgm:spPr/>
      <dgm:t>
        <a:bodyPr/>
        <a:lstStyle/>
        <a:p>
          <a:endParaRPr lang="en-GB"/>
        </a:p>
      </dgm:t>
    </dgm:pt>
    <dgm:pt modelId="{13DD5E7A-57C0-4697-9289-6BF9D6A6A342}" type="sibTrans" cxnId="{CE88A504-8EBC-4A70-A5B9-22EDE85B2C59}">
      <dgm:prSet/>
      <dgm:spPr/>
      <dgm:t>
        <a:bodyPr/>
        <a:lstStyle/>
        <a:p>
          <a:endParaRPr lang="en-GB"/>
        </a:p>
      </dgm:t>
    </dgm:pt>
    <dgm:pt modelId="{F4FD9B24-D9A8-4947-B99E-5EFF9A07DBE4}">
      <dgm:prSet phldrT="[Text]"/>
      <dgm:spPr/>
      <dgm:t>
        <a:bodyPr/>
        <a:lstStyle/>
        <a:p>
          <a:pPr algn="l"/>
          <a:r>
            <a:rPr lang="en-GB">
              <a:latin typeface="Twinkl" panose="02000000000000000000" pitchFamily="2" charset="0"/>
            </a:rPr>
            <a:t>That in the Beatitudes Jesus tells his followers important messages about what makes a life blessed.</a:t>
          </a:r>
        </a:p>
      </dgm:t>
    </dgm:pt>
    <dgm:pt modelId="{40BF97CE-2618-4B28-82E2-9645AE9A408A}" type="parTrans" cxnId="{D257AC6B-7E10-4A16-8778-57C9462BA34F}">
      <dgm:prSet/>
      <dgm:spPr/>
      <dgm:t>
        <a:bodyPr/>
        <a:lstStyle/>
        <a:p>
          <a:endParaRPr lang="en-GB"/>
        </a:p>
      </dgm:t>
    </dgm:pt>
    <dgm:pt modelId="{D807236D-3375-44D8-A6FA-AAE2F73F8343}" type="sibTrans" cxnId="{D257AC6B-7E10-4A16-8778-57C9462BA34F}">
      <dgm:prSet/>
      <dgm:spPr/>
      <dgm:t>
        <a:bodyPr/>
        <a:lstStyle/>
        <a:p>
          <a:endParaRPr lang="en-GB"/>
        </a:p>
      </dgm:t>
    </dgm:pt>
    <dgm:pt modelId="{37703B8D-641B-431C-AC4C-80AFAEDE1B08}">
      <dgm:prSet phldrT="[Text]" custT="1"/>
      <dgm:spPr/>
      <dgm:t>
        <a:bodyPr/>
        <a:lstStyle/>
        <a:p>
          <a:r>
            <a:rPr lang="en-GB" sz="1800">
              <a:latin typeface="Twinkl" pitchFamily="2" charset="0"/>
            </a:rPr>
            <a:t>Year 4</a:t>
          </a:r>
        </a:p>
      </dgm:t>
    </dgm:pt>
    <dgm:pt modelId="{93056C84-C737-4EBC-9367-3E7DBC7DEEB9}" type="sibTrans" cxnId="{1F0B0599-490E-41F1-9760-2439BA659461}">
      <dgm:prSet/>
      <dgm:spPr/>
      <dgm:t>
        <a:bodyPr/>
        <a:lstStyle/>
        <a:p>
          <a:endParaRPr lang="en-GB"/>
        </a:p>
      </dgm:t>
    </dgm:pt>
    <dgm:pt modelId="{A65BFC25-5440-4970-8A00-BCF7016E86D6}" type="parTrans" cxnId="{1F0B0599-490E-41F1-9760-2439BA659461}">
      <dgm:prSet/>
      <dgm:spPr/>
      <dgm:t>
        <a:bodyPr/>
        <a:lstStyle/>
        <a:p>
          <a:endParaRPr lang="en-GB"/>
        </a:p>
      </dgm:t>
    </dgm:pt>
    <dgm:pt modelId="{76631DF2-AD61-4ED6-818F-6620BF239A60}" type="pres">
      <dgm:prSet presAssocID="{DEFE5D4E-6B4C-4D28-808C-FC110691AF0A}" presName="theList" presStyleCnt="0">
        <dgm:presLayoutVars>
          <dgm:dir/>
          <dgm:animLvl val="lvl"/>
          <dgm:resizeHandles val="exact"/>
        </dgm:presLayoutVars>
      </dgm:prSet>
      <dgm:spPr/>
    </dgm:pt>
    <dgm:pt modelId="{99295305-E6B1-4BAC-876C-800A608B687E}" type="pres">
      <dgm:prSet presAssocID="{0A991CFB-08DF-4AB3-8B34-5E8ED86C2243}" presName="compNode" presStyleCnt="0"/>
      <dgm:spPr/>
    </dgm:pt>
    <dgm:pt modelId="{2C83F551-EDB8-4350-B64E-85B9288B0F41}" type="pres">
      <dgm:prSet presAssocID="{0A991CFB-08DF-4AB3-8B34-5E8ED86C2243}" presName="noGeometry" presStyleCnt="0"/>
      <dgm:spPr/>
    </dgm:pt>
    <dgm:pt modelId="{C2E350EC-4977-4B85-B054-934593A33902}" type="pres">
      <dgm:prSet presAssocID="{0A991CFB-08DF-4AB3-8B34-5E8ED86C2243}" presName="childTextVisible" presStyleLbl="bgAccFollowNode1" presStyleIdx="0" presStyleCnt="3" custLinFactNeighborX="-32126" custLinFactNeighborY="855">
        <dgm:presLayoutVars>
          <dgm:bulletEnabled val="1"/>
        </dgm:presLayoutVars>
      </dgm:prSet>
      <dgm:spPr/>
    </dgm:pt>
    <dgm:pt modelId="{0796C725-5799-44F5-8818-E7F6D448983B}" type="pres">
      <dgm:prSet presAssocID="{0A991CFB-08DF-4AB3-8B34-5E8ED86C2243}" presName="childTextHidden" presStyleLbl="bgAccFollowNode1" presStyleIdx="0" presStyleCnt="3"/>
      <dgm:spPr/>
    </dgm:pt>
    <dgm:pt modelId="{A97233A5-198C-4767-84D4-A66FBD220CC7}" type="pres">
      <dgm:prSet presAssocID="{0A991CFB-08DF-4AB3-8B34-5E8ED86C2243}" presName="parentText" presStyleLbl="node1" presStyleIdx="0" presStyleCnt="3" custLinFactNeighborX="-64252">
        <dgm:presLayoutVars>
          <dgm:chMax val="1"/>
          <dgm:bulletEnabled val="1"/>
        </dgm:presLayoutVars>
      </dgm:prSet>
      <dgm:spPr/>
    </dgm:pt>
    <dgm:pt modelId="{B0A8470E-9C12-4DA0-B552-C96121FC0DE8}" type="pres">
      <dgm:prSet presAssocID="{0A991CFB-08DF-4AB3-8B34-5E8ED86C2243}" presName="aSpace" presStyleCnt="0"/>
      <dgm:spPr/>
    </dgm:pt>
    <dgm:pt modelId="{F2C7CB48-74FB-4F9C-928A-8411A0F94F47}" type="pres">
      <dgm:prSet presAssocID="{37703B8D-641B-431C-AC4C-80AFAEDE1B08}" presName="compNode" presStyleCnt="0"/>
      <dgm:spPr/>
    </dgm:pt>
    <dgm:pt modelId="{45FAF034-0799-45F7-9CB8-EC14B8821607}" type="pres">
      <dgm:prSet presAssocID="{37703B8D-641B-431C-AC4C-80AFAEDE1B08}" presName="noGeometry" presStyleCnt="0"/>
      <dgm:spPr/>
    </dgm:pt>
    <dgm:pt modelId="{D6ABFA2E-9887-43D9-A0BB-4805B7F5DC16}" type="pres">
      <dgm:prSet presAssocID="{37703B8D-641B-431C-AC4C-80AFAEDE1B08}" presName="childTextVisible" presStyleLbl="bgAccFollowNode1" presStyleIdx="1" presStyleCnt="3" custScaleX="142475">
        <dgm:presLayoutVars>
          <dgm:bulletEnabled val="1"/>
        </dgm:presLayoutVars>
      </dgm:prSet>
      <dgm:spPr/>
    </dgm:pt>
    <dgm:pt modelId="{1EA401C5-8C8E-4064-956B-A9F1A95E5287}" type="pres">
      <dgm:prSet presAssocID="{37703B8D-641B-431C-AC4C-80AFAEDE1B08}" presName="childTextHidden" presStyleLbl="bgAccFollowNode1" presStyleIdx="1" presStyleCnt="3"/>
      <dgm:spPr/>
    </dgm:pt>
    <dgm:pt modelId="{4A17EB36-6969-4335-AD71-56F173ADA43E}" type="pres">
      <dgm:prSet presAssocID="{37703B8D-641B-431C-AC4C-80AFAEDE1B08}" presName="parentText" presStyleLbl="node1" presStyleIdx="1" presStyleCnt="3" custLinFactNeighborX="-11231">
        <dgm:presLayoutVars>
          <dgm:chMax val="1"/>
          <dgm:bulletEnabled val="1"/>
        </dgm:presLayoutVars>
      </dgm:prSet>
      <dgm:spPr/>
    </dgm:pt>
    <dgm:pt modelId="{8A9702E6-F6F6-43F5-891F-9BF80F5E6B41}" type="pres">
      <dgm:prSet presAssocID="{37703B8D-641B-431C-AC4C-80AFAEDE1B08}" presName="aSpace" presStyleCnt="0"/>
      <dgm:spPr/>
    </dgm:pt>
    <dgm:pt modelId="{6CF6D4E3-D747-43A6-AC4F-D65660B0FE26}" type="pres">
      <dgm:prSet presAssocID="{2B3400A4-2A65-4A8D-ABD7-46E40715A03B}" presName="compNode" presStyleCnt="0"/>
      <dgm:spPr/>
    </dgm:pt>
    <dgm:pt modelId="{C8D3EBF2-9095-42BE-B67C-A3C8271023F6}" type="pres">
      <dgm:prSet presAssocID="{2B3400A4-2A65-4A8D-ABD7-46E40715A03B}" presName="noGeometry" presStyleCnt="0"/>
      <dgm:spPr/>
    </dgm:pt>
    <dgm:pt modelId="{80CEC703-EAEE-4653-BA80-DE39DCBB3CC5}" type="pres">
      <dgm:prSet presAssocID="{2B3400A4-2A65-4A8D-ABD7-46E40715A03B}" presName="childTextVisible" presStyleLbl="bgAccFollowNode1" presStyleIdx="2" presStyleCnt="3" custLinFactNeighborX="35862" custLinFactNeighborY="1709">
        <dgm:presLayoutVars>
          <dgm:bulletEnabled val="1"/>
        </dgm:presLayoutVars>
      </dgm:prSet>
      <dgm:spPr/>
    </dgm:pt>
    <dgm:pt modelId="{9730DEEA-839D-4608-AEF9-0B568F5A13A5}" type="pres">
      <dgm:prSet presAssocID="{2B3400A4-2A65-4A8D-ABD7-46E40715A03B}" presName="childTextHidden" presStyleLbl="bgAccFollowNode1" presStyleIdx="2" presStyleCnt="3"/>
      <dgm:spPr/>
    </dgm:pt>
    <dgm:pt modelId="{61A1BAD0-F367-4439-A0EB-E76F8EEE49CC}" type="pres">
      <dgm:prSet presAssocID="{2B3400A4-2A65-4A8D-ABD7-46E40715A03B}" presName="parentText" presStyleLbl="node1" presStyleIdx="2" presStyleCnt="3" custLinFactNeighborX="71723" custLinFactNeighborY="2988">
        <dgm:presLayoutVars>
          <dgm:chMax val="1"/>
          <dgm:bulletEnabled val="1"/>
        </dgm:presLayoutVars>
      </dgm:prSet>
      <dgm:spPr/>
    </dgm:pt>
  </dgm:ptLst>
  <dgm:cxnLst>
    <dgm:cxn modelId="{CE88A504-8EBC-4A70-A5B9-22EDE85B2C59}" srcId="{DEFE5D4E-6B4C-4D28-808C-FC110691AF0A}" destId="{2B3400A4-2A65-4A8D-ABD7-46E40715A03B}" srcOrd="2" destOrd="0" parTransId="{0948CCCD-FF19-4556-8553-D0FBFC43AE37}" sibTransId="{13DD5E7A-57C0-4697-9289-6BF9D6A6A342}"/>
    <dgm:cxn modelId="{D8C5FB14-1182-4546-8D72-7CB6B6EBD43B}" type="presOf" srcId="{F7261DF2-C3A6-4762-B449-D4215AAF9FE1}" destId="{D6ABFA2E-9887-43D9-A0BB-4805B7F5DC16}" srcOrd="0" destOrd="0" presId="urn:microsoft.com/office/officeart/2005/8/layout/hProcess6"/>
    <dgm:cxn modelId="{8B92D715-8BA0-4A49-9B0B-05FF21594CB8}" type="presOf" srcId="{DEFE5D4E-6B4C-4D28-808C-FC110691AF0A}" destId="{76631DF2-AD61-4ED6-818F-6620BF239A60}" srcOrd="0" destOrd="0" presId="urn:microsoft.com/office/officeart/2005/8/layout/hProcess6"/>
    <dgm:cxn modelId="{D9295628-5D22-4FB1-9909-577F500D85FD}" srcId="{37703B8D-641B-431C-AC4C-80AFAEDE1B08}" destId="{F7261DF2-C3A6-4762-B449-D4215AAF9FE1}" srcOrd="0" destOrd="0" parTransId="{7A49345E-EC41-4E63-B8B6-66D2654F3F78}" sibTransId="{05A64787-57B6-479B-8136-06BE3440A2B0}"/>
    <dgm:cxn modelId="{7C6BBA5F-03F0-4B94-8114-DBE31028F708}" type="presOf" srcId="{91389BE3-7DE7-44B2-B426-15DB9D0603E6}" destId="{C2E350EC-4977-4B85-B054-934593A33902}" srcOrd="0" destOrd="0" presId="urn:microsoft.com/office/officeart/2005/8/layout/hProcess6"/>
    <dgm:cxn modelId="{2653D862-FC11-4227-9486-836944AFE5E0}" type="presOf" srcId="{F4FD9B24-D9A8-4947-B99E-5EFF9A07DBE4}" destId="{9730DEEA-839D-4608-AEF9-0B568F5A13A5}" srcOrd="1" destOrd="0" presId="urn:microsoft.com/office/officeart/2005/8/layout/hProcess6"/>
    <dgm:cxn modelId="{D257AC6B-7E10-4A16-8778-57C9462BA34F}" srcId="{2B3400A4-2A65-4A8D-ABD7-46E40715A03B}" destId="{F4FD9B24-D9A8-4947-B99E-5EFF9A07DBE4}" srcOrd="0" destOrd="0" parTransId="{40BF97CE-2618-4B28-82E2-9645AE9A408A}" sibTransId="{D807236D-3375-44D8-A6FA-AAE2F73F8343}"/>
    <dgm:cxn modelId="{8880C954-1C9E-4753-BEF5-E855FA71B80F}" srcId="{DEFE5D4E-6B4C-4D28-808C-FC110691AF0A}" destId="{0A991CFB-08DF-4AB3-8B34-5E8ED86C2243}" srcOrd="0" destOrd="0" parTransId="{CCD67DA0-F924-4AE3-B869-5E2568E60588}" sibTransId="{70E51A3C-E570-4EE4-AD99-7963BD466CAF}"/>
    <dgm:cxn modelId="{49AE9D8C-844D-4FF3-937A-382722F1CE64}" type="presOf" srcId="{2B3400A4-2A65-4A8D-ABD7-46E40715A03B}" destId="{61A1BAD0-F367-4439-A0EB-E76F8EEE49CC}" srcOrd="0" destOrd="0" presId="urn:microsoft.com/office/officeart/2005/8/layout/hProcess6"/>
    <dgm:cxn modelId="{1F0B0599-490E-41F1-9760-2439BA659461}" srcId="{DEFE5D4E-6B4C-4D28-808C-FC110691AF0A}" destId="{37703B8D-641B-431C-AC4C-80AFAEDE1B08}" srcOrd="1" destOrd="0" parTransId="{A65BFC25-5440-4970-8A00-BCF7016E86D6}" sibTransId="{93056C84-C737-4EBC-9367-3E7DBC7DEEB9}"/>
    <dgm:cxn modelId="{FB5132A1-1C36-4D55-A152-1E9FA21C4DFD}" srcId="{0A991CFB-08DF-4AB3-8B34-5E8ED86C2243}" destId="{91389BE3-7DE7-44B2-B426-15DB9D0603E6}" srcOrd="0" destOrd="0" parTransId="{43F9AF80-B297-40F0-9AE3-23765EC87F0F}" sibTransId="{3A58893F-5A40-4E84-BD65-5CC4E9E13319}"/>
    <dgm:cxn modelId="{6BC297A1-336A-4DB6-A0A0-BBA9929219AD}" type="presOf" srcId="{37703B8D-641B-431C-AC4C-80AFAEDE1B08}" destId="{4A17EB36-6969-4335-AD71-56F173ADA43E}" srcOrd="0" destOrd="0" presId="urn:microsoft.com/office/officeart/2005/8/layout/hProcess6"/>
    <dgm:cxn modelId="{8DAD0AA2-ADC5-434E-B081-56F3226E7AD2}" type="presOf" srcId="{F7261DF2-C3A6-4762-B449-D4215AAF9FE1}" destId="{1EA401C5-8C8E-4064-956B-A9F1A95E5287}" srcOrd="1" destOrd="0" presId="urn:microsoft.com/office/officeart/2005/8/layout/hProcess6"/>
    <dgm:cxn modelId="{EBA117AC-DF2C-412A-9B54-A2882893EFC0}" type="presOf" srcId="{0A991CFB-08DF-4AB3-8B34-5E8ED86C2243}" destId="{A97233A5-198C-4767-84D4-A66FBD220CC7}" srcOrd="0" destOrd="0" presId="urn:microsoft.com/office/officeart/2005/8/layout/hProcess6"/>
    <dgm:cxn modelId="{74B028F7-8D2C-4CCD-BD99-47792B92B11D}" type="presOf" srcId="{91389BE3-7DE7-44B2-B426-15DB9D0603E6}" destId="{0796C725-5799-44F5-8818-E7F6D448983B}" srcOrd="1" destOrd="0" presId="urn:microsoft.com/office/officeart/2005/8/layout/hProcess6"/>
    <dgm:cxn modelId="{FF6A51FB-3D09-4AE0-A591-B3753017067F}" type="presOf" srcId="{F4FD9B24-D9A8-4947-B99E-5EFF9A07DBE4}" destId="{80CEC703-EAEE-4653-BA80-DE39DCBB3CC5}" srcOrd="0" destOrd="0" presId="urn:microsoft.com/office/officeart/2005/8/layout/hProcess6"/>
    <dgm:cxn modelId="{DB671331-B4F9-44BB-9E35-EAB31A77DE64}" type="presParOf" srcId="{76631DF2-AD61-4ED6-818F-6620BF239A60}" destId="{99295305-E6B1-4BAC-876C-800A608B687E}" srcOrd="0" destOrd="0" presId="urn:microsoft.com/office/officeart/2005/8/layout/hProcess6"/>
    <dgm:cxn modelId="{C03158CC-8777-4CF1-822F-D87B29FF58D9}" type="presParOf" srcId="{99295305-E6B1-4BAC-876C-800A608B687E}" destId="{2C83F551-EDB8-4350-B64E-85B9288B0F41}" srcOrd="0" destOrd="0" presId="urn:microsoft.com/office/officeart/2005/8/layout/hProcess6"/>
    <dgm:cxn modelId="{3E44624F-5EFA-42BD-90F8-8AF94A8DF1FC}" type="presParOf" srcId="{99295305-E6B1-4BAC-876C-800A608B687E}" destId="{C2E350EC-4977-4B85-B054-934593A33902}" srcOrd="1" destOrd="0" presId="urn:microsoft.com/office/officeart/2005/8/layout/hProcess6"/>
    <dgm:cxn modelId="{AF8D6BA6-0421-47C4-AEA2-9CFFC5305E0F}" type="presParOf" srcId="{99295305-E6B1-4BAC-876C-800A608B687E}" destId="{0796C725-5799-44F5-8818-E7F6D448983B}" srcOrd="2" destOrd="0" presId="urn:microsoft.com/office/officeart/2005/8/layout/hProcess6"/>
    <dgm:cxn modelId="{F0F92BE5-B3E9-49EB-A66A-2A98BC9D7F5A}" type="presParOf" srcId="{99295305-E6B1-4BAC-876C-800A608B687E}" destId="{A97233A5-198C-4767-84D4-A66FBD220CC7}" srcOrd="3" destOrd="0" presId="urn:microsoft.com/office/officeart/2005/8/layout/hProcess6"/>
    <dgm:cxn modelId="{93B1D3FA-19AC-4149-8016-1F6130F94BC2}" type="presParOf" srcId="{76631DF2-AD61-4ED6-818F-6620BF239A60}" destId="{B0A8470E-9C12-4DA0-B552-C96121FC0DE8}" srcOrd="1" destOrd="0" presId="urn:microsoft.com/office/officeart/2005/8/layout/hProcess6"/>
    <dgm:cxn modelId="{3AE9EE96-69D6-497D-B6C6-94DA23D81554}" type="presParOf" srcId="{76631DF2-AD61-4ED6-818F-6620BF239A60}" destId="{F2C7CB48-74FB-4F9C-928A-8411A0F94F47}" srcOrd="2" destOrd="0" presId="urn:microsoft.com/office/officeart/2005/8/layout/hProcess6"/>
    <dgm:cxn modelId="{59FEFF6E-DD2C-48D6-B9F8-20F23D1BB591}" type="presParOf" srcId="{F2C7CB48-74FB-4F9C-928A-8411A0F94F47}" destId="{45FAF034-0799-45F7-9CB8-EC14B8821607}" srcOrd="0" destOrd="0" presId="urn:microsoft.com/office/officeart/2005/8/layout/hProcess6"/>
    <dgm:cxn modelId="{07EA632B-B42F-46D1-8424-C3EA18AC39D2}" type="presParOf" srcId="{F2C7CB48-74FB-4F9C-928A-8411A0F94F47}" destId="{D6ABFA2E-9887-43D9-A0BB-4805B7F5DC16}" srcOrd="1" destOrd="0" presId="urn:microsoft.com/office/officeart/2005/8/layout/hProcess6"/>
    <dgm:cxn modelId="{6AC277B8-C34D-404D-997C-C720D66BE3E2}" type="presParOf" srcId="{F2C7CB48-74FB-4F9C-928A-8411A0F94F47}" destId="{1EA401C5-8C8E-4064-956B-A9F1A95E5287}" srcOrd="2" destOrd="0" presId="urn:microsoft.com/office/officeart/2005/8/layout/hProcess6"/>
    <dgm:cxn modelId="{147F0041-875E-469D-9D40-FB4FF7CEE1F9}" type="presParOf" srcId="{F2C7CB48-74FB-4F9C-928A-8411A0F94F47}" destId="{4A17EB36-6969-4335-AD71-56F173ADA43E}" srcOrd="3" destOrd="0" presId="urn:microsoft.com/office/officeart/2005/8/layout/hProcess6"/>
    <dgm:cxn modelId="{BC54A65E-9535-4CD2-B49C-EC6F707250BC}" type="presParOf" srcId="{76631DF2-AD61-4ED6-818F-6620BF239A60}" destId="{8A9702E6-F6F6-43F5-891F-9BF80F5E6B41}" srcOrd="3" destOrd="0" presId="urn:microsoft.com/office/officeart/2005/8/layout/hProcess6"/>
    <dgm:cxn modelId="{D3AA89CE-0123-49E0-AD01-6BF11956B9D0}" type="presParOf" srcId="{76631DF2-AD61-4ED6-818F-6620BF239A60}" destId="{6CF6D4E3-D747-43A6-AC4F-D65660B0FE26}" srcOrd="4" destOrd="0" presId="urn:microsoft.com/office/officeart/2005/8/layout/hProcess6"/>
    <dgm:cxn modelId="{D5367448-D935-43FE-AA41-EDDE58EDA581}" type="presParOf" srcId="{6CF6D4E3-D747-43A6-AC4F-D65660B0FE26}" destId="{C8D3EBF2-9095-42BE-B67C-A3C8271023F6}" srcOrd="0" destOrd="0" presId="urn:microsoft.com/office/officeart/2005/8/layout/hProcess6"/>
    <dgm:cxn modelId="{32BDD72B-080A-4DE1-B060-597582896E36}" type="presParOf" srcId="{6CF6D4E3-D747-43A6-AC4F-D65660B0FE26}" destId="{80CEC703-EAEE-4653-BA80-DE39DCBB3CC5}" srcOrd="1" destOrd="0" presId="urn:microsoft.com/office/officeart/2005/8/layout/hProcess6"/>
    <dgm:cxn modelId="{D987744A-A283-4A15-9EE2-A6AA9FB9AFDD}" type="presParOf" srcId="{6CF6D4E3-D747-43A6-AC4F-D65660B0FE26}" destId="{9730DEEA-839D-4608-AEF9-0B568F5A13A5}" srcOrd="2" destOrd="0" presId="urn:microsoft.com/office/officeart/2005/8/layout/hProcess6"/>
    <dgm:cxn modelId="{C002340D-8558-4CE7-96EB-D824E1CA797F}" type="presParOf" srcId="{6CF6D4E3-D747-43A6-AC4F-D65660B0FE26}" destId="{61A1BAD0-F367-4439-A0EB-E76F8EEE49CC}" srcOrd="3" destOrd="0" presId="urn:microsoft.com/office/officeart/2005/8/layout/hProcess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E350EC-4977-4B85-B054-934593A33902}">
      <dsp:nvSpPr>
        <dsp:cNvPr id="0" name=""/>
        <dsp:cNvSpPr/>
      </dsp:nvSpPr>
      <dsp:spPr>
        <a:xfrm>
          <a:off x="563195" y="0"/>
          <a:ext cx="2034758" cy="1778635"/>
        </a:xfrm>
        <a:prstGeom prst="rightArrow">
          <a:avLst>
            <a:gd name="adj1" fmla="val 70000"/>
            <a:gd name="adj2" fmla="val 50000"/>
          </a:avLst>
        </a:prstGeom>
        <a:solidFill>
          <a:schemeClr val="accent6">
            <a:alpha val="90000"/>
            <a:tint val="40000"/>
            <a:hueOff val="0"/>
            <a:satOff val="0"/>
            <a:lumOff val="0"/>
            <a:alphaOff val="0"/>
          </a:schemeClr>
        </a:solidFill>
        <a:ln w="12700" cap="flat" cmpd="sng" algn="ctr">
          <a:solidFill>
            <a:schemeClr val="accent6">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7940" tIns="6985" rIns="13970" bIns="6985" numCol="1" spcCol="1270" anchor="ctr" anchorCtr="0">
          <a:noAutofit/>
        </a:bodyPr>
        <a:lstStyle/>
        <a:p>
          <a:pPr marL="0" lvl="0" indent="0" algn="l" defTabSz="488950">
            <a:lnSpc>
              <a:spcPct val="90000"/>
            </a:lnSpc>
            <a:spcBef>
              <a:spcPct val="0"/>
            </a:spcBef>
            <a:spcAft>
              <a:spcPct val="35000"/>
            </a:spcAft>
            <a:buNone/>
          </a:pPr>
          <a:r>
            <a:rPr lang="en-GB" sz="1100" kern="1200">
              <a:latin typeface="Twinkl" pitchFamily="2" charset="0"/>
            </a:rPr>
            <a:t>The Gospel of St Matthew, including parables and miracles.</a:t>
          </a:r>
        </a:p>
      </dsp:txBody>
      <dsp:txXfrm>
        <a:off x="1071884" y="266795"/>
        <a:ext cx="991944" cy="1245045"/>
      </dsp:txXfrm>
    </dsp:sp>
    <dsp:sp modelId="{A97233A5-198C-4767-84D4-A66FBD220CC7}">
      <dsp:nvSpPr>
        <dsp:cNvPr id="0" name=""/>
        <dsp:cNvSpPr/>
      </dsp:nvSpPr>
      <dsp:spPr>
        <a:xfrm>
          <a:off x="54505" y="380627"/>
          <a:ext cx="1017379" cy="1017379"/>
        </a:xfrm>
        <a:prstGeom prst="ellipse">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Twinkl" pitchFamily="2" charset="0"/>
            </a:rPr>
            <a:t>Remember in Year 3, we learned:</a:t>
          </a:r>
        </a:p>
      </dsp:txBody>
      <dsp:txXfrm>
        <a:off x="203497" y="529619"/>
        <a:ext cx="719395" cy="719395"/>
      </dsp:txXfrm>
    </dsp:sp>
    <dsp:sp modelId="{D6ABFA2E-9887-43D9-A0BB-4805B7F5DC16}">
      <dsp:nvSpPr>
        <dsp:cNvPr id="0" name=""/>
        <dsp:cNvSpPr/>
      </dsp:nvSpPr>
      <dsp:spPr>
        <a:xfrm>
          <a:off x="3477632" y="0"/>
          <a:ext cx="2899022" cy="1778635"/>
        </a:xfrm>
        <a:prstGeom prst="rightArrow">
          <a:avLst>
            <a:gd name="adj1" fmla="val 70000"/>
            <a:gd name="adj2" fmla="val 50000"/>
          </a:avLst>
        </a:prstGeom>
        <a:solidFill>
          <a:schemeClr val="accent6">
            <a:alpha val="90000"/>
            <a:tint val="40000"/>
            <a:hueOff val="0"/>
            <a:satOff val="0"/>
            <a:lumOff val="0"/>
            <a:alphaOff val="0"/>
          </a:schemeClr>
        </a:solidFill>
        <a:ln w="12700" cap="flat" cmpd="sng" algn="ctr">
          <a:solidFill>
            <a:schemeClr val="accent6">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0800" tIns="12700" rIns="25400" bIns="12700" numCol="1" spcCol="1270" anchor="ctr" anchorCtr="0">
          <a:noAutofit/>
        </a:bodyPr>
        <a:lstStyle/>
        <a:p>
          <a:pPr marL="0" lvl="0" indent="0" algn="ctr" defTabSz="889000">
            <a:lnSpc>
              <a:spcPct val="90000"/>
            </a:lnSpc>
            <a:spcBef>
              <a:spcPct val="0"/>
            </a:spcBef>
            <a:spcAft>
              <a:spcPct val="35000"/>
            </a:spcAft>
            <a:buNone/>
          </a:pPr>
          <a:r>
            <a:rPr lang="en-GB" sz="2000" b="1" kern="1200">
              <a:latin typeface="Twinkl" pitchFamily="2" charset="0"/>
            </a:rPr>
            <a:t> Galilee to Jerusalem</a:t>
          </a:r>
          <a:endParaRPr lang="en-GB" sz="2000" kern="1200">
            <a:latin typeface="Twinkl" pitchFamily="2" charset="0"/>
          </a:endParaRPr>
        </a:p>
      </dsp:txBody>
      <dsp:txXfrm>
        <a:off x="4202388" y="266795"/>
        <a:ext cx="1551744" cy="1245045"/>
      </dsp:txXfrm>
    </dsp:sp>
    <dsp:sp modelId="{4A17EB36-6969-4335-AD71-56F173ADA43E}">
      <dsp:nvSpPr>
        <dsp:cNvPr id="0" name=""/>
        <dsp:cNvSpPr/>
      </dsp:nvSpPr>
      <dsp:spPr>
        <a:xfrm>
          <a:off x="3286813" y="380627"/>
          <a:ext cx="1017379" cy="1017379"/>
        </a:xfrm>
        <a:prstGeom prst="ellipse">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latin typeface="Twinkl" pitchFamily="2" charset="0"/>
            </a:rPr>
            <a:t>Year 4</a:t>
          </a:r>
        </a:p>
      </dsp:txBody>
      <dsp:txXfrm>
        <a:off x="3435805" y="529619"/>
        <a:ext cx="719395" cy="719395"/>
      </dsp:txXfrm>
    </dsp:sp>
    <dsp:sp modelId="{80CEC703-EAEE-4653-BA80-DE39DCBB3CC5}">
      <dsp:nvSpPr>
        <dsp:cNvPr id="0" name=""/>
        <dsp:cNvSpPr/>
      </dsp:nvSpPr>
      <dsp:spPr>
        <a:xfrm>
          <a:off x="7742971" y="0"/>
          <a:ext cx="2034758" cy="1778635"/>
        </a:xfrm>
        <a:prstGeom prst="rightArrow">
          <a:avLst>
            <a:gd name="adj1" fmla="val 70000"/>
            <a:gd name="adj2" fmla="val 50000"/>
          </a:avLst>
        </a:prstGeom>
        <a:solidFill>
          <a:schemeClr val="accent6">
            <a:alpha val="90000"/>
            <a:tint val="40000"/>
            <a:hueOff val="0"/>
            <a:satOff val="0"/>
            <a:lumOff val="0"/>
            <a:alphaOff val="0"/>
          </a:schemeClr>
        </a:solidFill>
        <a:ln w="12700" cap="flat" cmpd="sng" algn="ctr">
          <a:solidFill>
            <a:schemeClr val="accent6">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7940" tIns="6985" rIns="13970" bIns="6985" numCol="1" spcCol="1270" anchor="ctr" anchorCtr="0">
          <a:noAutofit/>
        </a:bodyPr>
        <a:lstStyle/>
        <a:p>
          <a:pPr marL="0" lvl="0" indent="0" algn="l" defTabSz="488950">
            <a:lnSpc>
              <a:spcPct val="90000"/>
            </a:lnSpc>
            <a:spcBef>
              <a:spcPct val="0"/>
            </a:spcBef>
            <a:spcAft>
              <a:spcPct val="35000"/>
            </a:spcAft>
            <a:buNone/>
          </a:pPr>
          <a:r>
            <a:rPr lang="en-GB" sz="1100" kern="1200">
              <a:latin typeface="Twinkl" panose="02000000000000000000" pitchFamily="2" charset="0"/>
            </a:rPr>
            <a:t>That in the Beatitudes Jesus tells his followers important messages about what makes a life blessed.</a:t>
          </a:r>
        </a:p>
      </dsp:txBody>
      <dsp:txXfrm>
        <a:off x="8251661" y="266795"/>
        <a:ext cx="991944" cy="1245045"/>
      </dsp:txXfrm>
    </dsp:sp>
    <dsp:sp modelId="{61A1BAD0-F367-4439-A0EB-E76F8EEE49CC}">
      <dsp:nvSpPr>
        <dsp:cNvPr id="0" name=""/>
        <dsp:cNvSpPr/>
      </dsp:nvSpPr>
      <dsp:spPr>
        <a:xfrm>
          <a:off x="7255784" y="411027"/>
          <a:ext cx="1017379" cy="1017379"/>
        </a:xfrm>
        <a:prstGeom prst="ellipse">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Twinkl" pitchFamily="2" charset="0"/>
            </a:rPr>
            <a:t>Later, in Year 5, you will learn:</a:t>
          </a:r>
        </a:p>
      </dsp:txBody>
      <dsp:txXfrm>
        <a:off x="7404776" y="560019"/>
        <a:ext cx="719395" cy="719395"/>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6">
  <dgm:title val=""/>
  <dgm:desc val=""/>
  <dgm:catLst>
    <dgm:cat type="process"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theList">
    <dgm:varLst>
      <dgm:dir/>
      <dgm:animLvl val="lvl"/>
      <dgm:resizeHandles val="exact"/>
    </dgm:varLst>
    <dgm:choose name="Name0">
      <dgm:if name="Name1" func="var" arg="dir" op="equ" val="norm">
        <dgm:alg type="lin">
          <dgm:param type="linDir" val="fromL"/>
          <dgm:param type="nodeHorzAlign" val="l"/>
        </dgm:alg>
      </dgm:if>
      <dgm:else name="Name2">
        <dgm:alg type="lin">
          <dgm:param type="linDir" val="fromR"/>
          <dgm:param type="nodeHorzAlign" val="r"/>
        </dgm:alg>
      </dgm:else>
    </dgm:choose>
    <dgm:shape xmlns:r="http://schemas.openxmlformats.org/officeDocument/2006/relationships" r:blip="">
      <dgm:adjLst/>
    </dgm:shape>
    <dgm:presOf/>
    <dgm:constrLst>
      <dgm:constr type="w" for="ch" forName="compNode" refType="w"/>
      <dgm:constr type="h" for="ch" forName="compNode" refType="w" refFor="ch" refForName="compNode" fact="0.7"/>
      <dgm:constr type="ctrY" for="ch" forName="compNode" refType="h" fact="0.5"/>
      <dgm:constr type="w" for="ch" forName="aSpace" refType="w" fact="0.05"/>
      <dgm:constr type="primFontSz" for="des" forName="childTextHidden" op="equ" val="65"/>
      <dgm:constr type="primFontSz" for="des" forName="parentText" op="equ"/>
    </dgm:constrLst>
    <dgm:ruleLst/>
    <dgm:forEach name="aNodeForEach" axis="ch" ptType="node">
      <dgm:layoutNode name="compNode">
        <dgm:alg type="composite">
          <dgm:param type="ar" val="1.43"/>
        </dgm:alg>
        <dgm:shape xmlns:r="http://schemas.openxmlformats.org/officeDocument/2006/relationships" r:blip="">
          <dgm:adjLst/>
        </dgm:shape>
        <dgm:presOf/>
        <dgm:choose name="Name3">
          <dgm:if name="Name4" func="var" arg="dir" op="equ" val="norm">
            <dgm:constrLst>
              <dgm:constr type="w" for="ch" forName="childTextVisible" refType="w" fact="0.8"/>
              <dgm:constr type="h" for="ch" forName="childTextVisible" refType="h"/>
              <dgm:constr type="r" for="ch" forName="childTextVisible" refType="w"/>
              <dgm:constr type="w" for="ch" forName="childTextHidden" refType="w" fact="0.6"/>
              <dgm:constr type="h" for="ch" forName="childTextHidden" refType="h"/>
              <dgm:constr type="r" for="ch" forName="childTextHidden" refType="w"/>
              <dgm:constr type="l" for="ch" forName="parentText"/>
              <dgm:constr type="w" for="ch" forName="parentText" refType="w" fact="0.4"/>
              <dgm:constr type="h" for="ch" forName="parentText" refType="w" refFor="ch" refForName="parentText" op="equ"/>
              <dgm:constr type="ctrY" for="ch" forName="parentText" refType="h" fact="0.5"/>
            </dgm:constrLst>
          </dgm:if>
          <dgm:else name="Name5">
            <dgm:constrLst>
              <dgm:constr type="w" for="ch" forName="childTextVisible" refType="w" fact="0.8"/>
              <dgm:constr type="h" for="ch" forName="childTextVisible" refType="h"/>
              <dgm:constr type="l" for="ch" forName="childTextVisible"/>
              <dgm:constr type="w" for="ch" forName="childTextHidden" refType="w" fact="0.6"/>
              <dgm:constr type="h" for="ch" forName="childTextHidden" refType="h"/>
              <dgm:constr type="l" for="ch" forName="childTextHidden"/>
              <dgm:constr type="r" for="ch" forName="parentText" refType="w"/>
              <dgm:constr type="w" for="ch" forName="parentText" refType="w" fact="0.4"/>
              <dgm:constr type="h" for="ch" forName="parentText" refType="w" refFor="ch" refForName="parentText" op="equ"/>
              <dgm:constr type="ctrY" for="ch" forName="parentText" refType="h" fact="0.5"/>
            </dgm:constrLst>
          </dgm:else>
        </dgm:choose>
        <dgm:ruleLst/>
        <dgm:layoutNode name="noGeometry">
          <dgm:alg type="sp"/>
          <dgm:shape xmlns:r="http://schemas.openxmlformats.org/officeDocument/2006/relationships" r:blip="">
            <dgm:adjLst/>
          </dgm:shape>
          <dgm:presOf/>
          <dgm:constrLst/>
          <dgm:ruleLst/>
        </dgm:layoutNode>
        <dgm:layoutNode name="childTextVisible" styleLbl="bgAccFollowNode1">
          <dgm:varLst>
            <dgm:bulletEnabled val="1"/>
          </dgm:varLst>
          <dgm:alg type="sp"/>
          <dgm:choose name="Name6">
            <dgm:if name="Name7" func="var" arg="dir" op="equ" val="norm">
              <dgm:shape xmlns:r="http://schemas.openxmlformats.org/officeDocument/2006/relationships" type="rightArrow" r:blip="">
                <dgm:adjLst>
                  <dgm:adj idx="1" val="0.7"/>
                  <dgm:adj idx="2" val="0.5"/>
                </dgm:adjLst>
              </dgm:shape>
            </dgm:if>
            <dgm:else name="Name8">
              <dgm:shape xmlns:r="http://schemas.openxmlformats.org/officeDocument/2006/relationships" type="leftArrow" r:blip="">
                <dgm:adjLst>
                  <dgm:adj idx="1" val="0.7"/>
                  <dgm:adj idx="2" val="0.5"/>
                </dgm:adjLst>
              </dgm:shape>
            </dgm:else>
          </dgm:choose>
          <dgm:presOf axis="des" ptType="node"/>
          <dgm:constrLst/>
          <dgm:ruleLst/>
        </dgm:layoutNode>
        <dgm:layoutNode name="childTextHidden" styleLbl="bgAccFollowNode1">
          <dgm:choose name="Name9">
            <dgm:if name="Name10" axis="des followSib" ptType="node node" st="1 1" cnt="1 0" func="cnt" op="gte" val="1">
              <dgm:alg type="tx">
                <dgm:param type="stBulletLvl" val="1"/>
                <dgm:param type="txAnchorVertCh" val="mid"/>
              </dgm:alg>
            </dgm:if>
            <dgm:else name="Name11">
              <dgm:alg type="tx">
                <dgm:param type="stBulletLvl" val="2"/>
                <dgm:param type="txAnchorVertCh" val="mid"/>
              </dgm:alg>
            </dgm:else>
          </dgm:choose>
          <dgm:choose name="Name12">
            <dgm:if name="Name13" func="var" arg="dir" op="equ" val="norm">
              <dgm:shape xmlns:r="http://schemas.openxmlformats.org/officeDocument/2006/relationships" type="rightArrow" r:blip="" hideGeom="1">
                <dgm:adjLst>
                  <dgm:adj idx="1" val="0.7"/>
                  <dgm:adj idx="2" val="0.5"/>
                </dgm:adjLst>
              </dgm:shape>
            </dgm:if>
            <dgm:else name="Name14">
              <dgm:shape xmlns:r="http://schemas.openxmlformats.org/officeDocument/2006/relationships" type="leftArrow" r:blip="" hideGeom="1">
                <dgm:adjLst>
                  <dgm:adj idx="1" val="0.7"/>
                  <dgm:adj idx="2" val="0.5"/>
                </dgm:adjLst>
              </dgm:shape>
            </dgm:else>
          </dgm:choose>
          <dgm:presOf axis="des" ptType="node"/>
          <dgm:constrLst>
            <dgm:constr type="secFontSz" refType="primFontSz"/>
            <dgm:constr type="tMarg" refType="primFontSz" fact="0.05"/>
            <dgm:constr type="bMarg" refType="primFontSz" fact="0.05"/>
            <dgm:constr type="rMarg" refType="primFontSz" fact="0.1"/>
            <dgm:constr type="lMarg" refType="primFontSz" fact="0.2"/>
          </dgm:constrLst>
          <dgm:ruleLst>
            <dgm:rule type="primFontSz" val="5" fact="NaN" max="NaN"/>
          </dgm:ruleLst>
        </dgm:layoutNode>
        <dgm:layoutNode name="parentText" styleLbl="node1">
          <dgm:varLst>
            <dgm:chMax val="1"/>
            <dgm:bulletEnabled val="1"/>
          </dgm:varLst>
          <dgm:alg type="tx"/>
          <dgm:shape xmlns:r="http://schemas.openxmlformats.org/officeDocument/2006/relationships" type="ellipse" r:blip="">
            <dgm:adjLst/>
          </dgm:shape>
          <dgm:presOf axis="self"/>
          <dgm:constrLst>
            <dgm:constr type="primFontSz" val="65"/>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choose name="Name15">
        <dgm:if name="Name16" axis="self" ptType="node" func="revPos" op="gte" val="2">
          <dgm:layoutNode name="aSpace">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71BD7E01322A4D92E72C0B1999B8F1" ma:contentTypeVersion="8" ma:contentTypeDescription="Create a new document." ma:contentTypeScope="" ma:versionID="d39077ef4347cff39f34ca93686cb867">
  <xsd:schema xmlns:xsd="http://www.w3.org/2001/XMLSchema" xmlns:xs="http://www.w3.org/2001/XMLSchema" xmlns:p="http://schemas.microsoft.com/office/2006/metadata/properties" xmlns:ns2="cef91b65-dc82-4e10-b546-a7f4a42520aa" targetNamespace="http://schemas.microsoft.com/office/2006/metadata/properties" ma:root="true" ma:fieldsID="2f58a20d0ece479f8e3a28b0d9542488" ns2:_="">
    <xsd:import namespace="cef91b65-dc82-4e10-b546-a7f4a42520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f91b65-dc82-4e10-b546-a7f4a42520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F96F4C-BECA-47EA-9258-3659A26A72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C277A2-0AD1-4B87-839D-6FBE1146699E}">
  <ds:schemaRefs>
    <ds:schemaRef ds:uri="http://schemas.microsoft.com/sharepoint/v3/contenttype/forms"/>
  </ds:schemaRefs>
</ds:datastoreItem>
</file>

<file path=customXml/itemProps3.xml><?xml version="1.0" encoding="utf-8"?>
<ds:datastoreItem xmlns:ds="http://schemas.openxmlformats.org/officeDocument/2006/customXml" ds:itemID="{EF38E581-6D2C-40A5-B589-686FF93FB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f91b65-dc82-4e10-b546-a7f4a4252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Foster</dc:creator>
  <cp:keywords/>
  <dc:description/>
  <cp:lastModifiedBy>Claire Earp - St Georges</cp:lastModifiedBy>
  <cp:revision>2</cp:revision>
  <cp:lastPrinted>2023-09-04T08:58:00Z</cp:lastPrinted>
  <dcterms:created xsi:type="dcterms:W3CDTF">2025-08-14T11:02:00Z</dcterms:created>
  <dcterms:modified xsi:type="dcterms:W3CDTF">2025-08-14T11:02:00Z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0x0101003071BD7E01322A4D92E72C0B1999B8F1</vt:lpwstr>
  </property>
</Properties>
</file>