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CE43" w14:textId="7A6C1BB2" w:rsidR="005055B3" w:rsidRPr="00722F41" w:rsidRDefault="00722F41" w:rsidP="002F703C">
      <w:pPr>
        <w:jc w:val="center"/>
        <w:rPr>
          <w:rFonts w:ascii="Comic Sans MS" w:hAnsi="Comic Sans MS"/>
          <w:b/>
          <w:sz w:val="24"/>
          <w:szCs w:val="24"/>
          <w:u w:val="single"/>
          <w:lang w:val="en-GB"/>
        </w:rPr>
      </w:pPr>
      <w:bookmarkStart w:id="0" w:name="_GoBack"/>
      <w:bookmarkEnd w:id="0"/>
      <w:r w:rsidRPr="00722F41">
        <w:rPr>
          <w:rFonts w:ascii="Comic Sans MS" w:hAnsi="Comic Sans MS"/>
          <w:b/>
          <w:sz w:val="24"/>
          <w:szCs w:val="24"/>
          <w:u w:val="single"/>
          <w:lang w:val="en-GB"/>
        </w:rPr>
        <w:t>St George’s Catholic Primary School Progression Document</w:t>
      </w:r>
    </w:p>
    <w:tbl>
      <w:tblPr>
        <w:tblStyle w:val="TableGrid"/>
        <w:tblW w:w="0" w:type="auto"/>
        <w:tblLook w:val="04A0" w:firstRow="1" w:lastRow="0" w:firstColumn="1" w:lastColumn="0" w:noHBand="0" w:noVBand="1"/>
      </w:tblPr>
      <w:tblGrid>
        <w:gridCol w:w="5254"/>
        <w:gridCol w:w="4766"/>
        <w:gridCol w:w="4370"/>
      </w:tblGrid>
      <w:tr w:rsidR="002F703C" w14:paraId="0D7B168E" w14:textId="77777777" w:rsidTr="002649E4">
        <w:tc>
          <w:tcPr>
            <w:tcW w:w="14390" w:type="dxa"/>
            <w:gridSpan w:val="3"/>
            <w:shd w:val="clear" w:color="auto" w:fill="A8D08D" w:themeFill="accent6" w:themeFillTint="99"/>
          </w:tcPr>
          <w:p w14:paraId="48129F6E" w14:textId="45A7B267" w:rsidR="002F703C" w:rsidRPr="00933E7A" w:rsidRDefault="002F703C" w:rsidP="008B5F75">
            <w:pPr>
              <w:jc w:val="center"/>
              <w:rPr>
                <w:rFonts w:ascii="Comic Sans MS" w:hAnsi="Comic Sans MS"/>
                <w:sz w:val="28"/>
                <w:szCs w:val="28"/>
                <w:lang w:val="en-GB"/>
              </w:rPr>
            </w:pPr>
            <w:r w:rsidRPr="00933E7A">
              <w:rPr>
                <w:rFonts w:ascii="Comic Sans MS" w:hAnsi="Comic Sans MS"/>
                <w:b/>
                <w:sz w:val="28"/>
                <w:szCs w:val="28"/>
                <w:u w:val="single"/>
                <w:lang w:val="en-GB"/>
              </w:rPr>
              <w:t xml:space="preserve">Progression in </w:t>
            </w:r>
            <w:r w:rsidR="00CD694D">
              <w:rPr>
                <w:rFonts w:ascii="Comic Sans MS" w:hAnsi="Comic Sans MS"/>
                <w:b/>
                <w:sz w:val="28"/>
                <w:szCs w:val="28"/>
                <w:u w:val="single"/>
                <w:lang w:val="en-GB"/>
              </w:rPr>
              <w:t>Geography</w:t>
            </w:r>
          </w:p>
        </w:tc>
      </w:tr>
      <w:tr w:rsidR="002F703C" w14:paraId="75A37D22" w14:textId="77777777" w:rsidTr="00842C6F">
        <w:tc>
          <w:tcPr>
            <w:tcW w:w="14390" w:type="dxa"/>
            <w:gridSpan w:val="3"/>
          </w:tcPr>
          <w:p w14:paraId="461D0606" w14:textId="02A15DAB" w:rsidR="002F703C" w:rsidRPr="009733EF" w:rsidRDefault="000B144E" w:rsidP="002F703C">
            <w:pPr>
              <w:rPr>
                <w:rFonts w:ascii="Comic Sans MS" w:hAnsi="Comic Sans MS"/>
                <w:b/>
                <w:sz w:val="20"/>
                <w:szCs w:val="20"/>
                <w:u w:val="single"/>
                <w:lang w:val="en-GB"/>
              </w:rPr>
            </w:pPr>
            <w:r w:rsidRPr="009733EF">
              <w:rPr>
                <w:rFonts w:ascii="Comic Sans MS" w:hAnsi="Comic Sans MS"/>
                <w:b/>
                <w:sz w:val="20"/>
                <w:szCs w:val="20"/>
                <w:u w:val="single"/>
                <w:lang w:val="en-GB"/>
              </w:rPr>
              <w:t>What is our curriculum intent?</w:t>
            </w:r>
            <w:r w:rsidR="00722F41" w:rsidRPr="009733EF">
              <w:rPr>
                <w:rFonts w:ascii="Comic Sans MS" w:hAnsi="Comic Sans MS"/>
                <w:b/>
                <w:sz w:val="20"/>
                <w:szCs w:val="20"/>
                <w:u w:val="single"/>
                <w:lang w:val="en-GB"/>
              </w:rPr>
              <w:t xml:space="preserve"> (taken from Essential </w:t>
            </w:r>
            <w:proofErr w:type="spellStart"/>
            <w:r w:rsidR="00722F41" w:rsidRPr="009733EF">
              <w:rPr>
                <w:rFonts w:ascii="Comic Sans MS" w:hAnsi="Comic Sans MS"/>
                <w:b/>
                <w:sz w:val="20"/>
                <w:szCs w:val="20"/>
                <w:u w:val="single"/>
                <w:lang w:val="en-GB"/>
              </w:rPr>
              <w:t>Charcteristics</w:t>
            </w:r>
            <w:proofErr w:type="spellEnd"/>
            <w:r w:rsidR="00722F41" w:rsidRPr="009733EF">
              <w:rPr>
                <w:rFonts w:ascii="Comic Sans MS" w:hAnsi="Comic Sans MS"/>
                <w:b/>
                <w:sz w:val="20"/>
                <w:szCs w:val="20"/>
                <w:u w:val="single"/>
                <w:lang w:val="en-GB"/>
              </w:rPr>
              <w:t>)</w:t>
            </w:r>
          </w:p>
          <w:p w14:paraId="3D42AD2F" w14:textId="739E8150" w:rsidR="00E2186E" w:rsidRPr="009733EF" w:rsidRDefault="002F703C" w:rsidP="00E2186E">
            <w:pPr>
              <w:rPr>
                <w:rFonts w:ascii="Comic Sans MS" w:hAnsi="Comic Sans MS"/>
                <w:sz w:val="20"/>
                <w:szCs w:val="20"/>
                <w:lang w:val="en-GB"/>
              </w:rPr>
            </w:pPr>
            <w:r w:rsidRPr="009733EF">
              <w:rPr>
                <w:rFonts w:ascii="Comic Sans MS" w:hAnsi="Comic Sans MS"/>
                <w:sz w:val="20"/>
                <w:szCs w:val="20"/>
                <w:lang w:val="en-GB"/>
              </w:rPr>
              <w:t>We aim for children to have acquired the essential characteristics of</w:t>
            </w:r>
            <w:r w:rsidRPr="00154AE6">
              <w:rPr>
                <w:rFonts w:ascii="Comic Sans MS" w:hAnsi="Comic Sans MS"/>
                <w:sz w:val="20"/>
                <w:szCs w:val="20"/>
                <w:lang w:val="en-GB"/>
              </w:rPr>
              <w:t xml:space="preserve"> </w:t>
            </w:r>
            <w:r w:rsidR="00154AE6" w:rsidRPr="00154AE6">
              <w:rPr>
                <w:rFonts w:ascii="Comic Sans MS" w:hAnsi="Comic Sans MS"/>
                <w:sz w:val="20"/>
                <w:szCs w:val="20"/>
                <w:lang w:val="en-GB"/>
              </w:rPr>
              <w:t>geographers</w:t>
            </w:r>
            <w:r w:rsidRPr="00154AE6">
              <w:rPr>
                <w:rFonts w:ascii="Comic Sans MS" w:hAnsi="Comic Sans MS"/>
                <w:sz w:val="20"/>
                <w:szCs w:val="20"/>
                <w:lang w:val="en-GB"/>
              </w:rPr>
              <w:t>:</w:t>
            </w:r>
          </w:p>
          <w:p w14:paraId="35A81E92"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An excellent knowledge of where places are and what they are like.</w:t>
            </w:r>
          </w:p>
          <w:p w14:paraId="0DA9A6CD"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An excellent understanding of the ways in which places are interdependent and interconnected and how much human and physical environments are interrelated.</w:t>
            </w:r>
          </w:p>
          <w:p w14:paraId="4070BF32"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An extensive base of geographical knowledge and vocabulary.</w:t>
            </w:r>
          </w:p>
          <w:p w14:paraId="4063A7E6"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Fluency in complex, geographical enquiry and the ability to apply questioning skills and use effective analytical and presentational techniques.</w:t>
            </w:r>
          </w:p>
          <w:p w14:paraId="4A2CE803"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The ability to reach clear conclusions and develop a reasoned argument to explain findings.</w:t>
            </w:r>
          </w:p>
          <w:p w14:paraId="37CDA38A"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Significant levels of originality, imagination or creativity as shown in interpretations and representations of the subject matter.</w:t>
            </w:r>
          </w:p>
          <w:p w14:paraId="6707C6EA"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Highly developed and frequently utilised fieldwork and other geographical skills and techniques.</w:t>
            </w:r>
          </w:p>
          <w:p w14:paraId="3066DA6C" w14:textId="77777777" w:rsidR="009733EF" w:rsidRPr="00725152" w:rsidRDefault="009733EF" w:rsidP="00725152">
            <w:pPr>
              <w:pStyle w:val="NoSpacing"/>
              <w:rPr>
                <w:rFonts w:ascii="Comic Sans MS" w:hAnsi="Comic Sans MS"/>
                <w:sz w:val="20"/>
                <w:szCs w:val="20"/>
                <w:lang w:val="en-GB" w:eastAsia="en-GB"/>
              </w:rPr>
            </w:pPr>
            <w:r w:rsidRPr="00725152">
              <w:rPr>
                <w:rFonts w:ascii="Comic Sans MS" w:hAnsi="Comic Sans MS"/>
                <w:sz w:val="20"/>
                <w:szCs w:val="20"/>
                <w:lang w:val="en-GB" w:eastAsia="en-GB"/>
              </w:rPr>
              <w:t>• A passion for and commitment to the subject, and a real sense of curiosity to find out about the world and the people who live there.</w:t>
            </w:r>
          </w:p>
          <w:p w14:paraId="1280E37A" w14:textId="58B1DB4D" w:rsidR="002F703C" w:rsidRPr="00154AE6" w:rsidRDefault="009733EF" w:rsidP="00725152">
            <w:pPr>
              <w:pStyle w:val="NoSpacing"/>
              <w:rPr>
                <w:lang w:val="en-GB" w:eastAsia="en-GB"/>
              </w:rPr>
            </w:pPr>
            <w:r w:rsidRPr="00725152">
              <w:rPr>
                <w:rFonts w:ascii="Comic Sans MS" w:hAnsi="Comic Sans MS"/>
                <w:sz w:val="20"/>
                <w:szCs w:val="20"/>
                <w:lang w:val="en-GB" w:eastAsia="en-GB"/>
              </w:rPr>
              <w:t>• The ability to express well-balanced opinions, rooted in very good knowledge and understanding about current and contemporary issues in society and the environment.</w:t>
            </w:r>
          </w:p>
        </w:tc>
      </w:tr>
      <w:tr w:rsidR="002F703C" w14:paraId="35ABEFEF" w14:textId="77777777" w:rsidTr="00842C6F">
        <w:tc>
          <w:tcPr>
            <w:tcW w:w="14390" w:type="dxa"/>
            <w:gridSpan w:val="3"/>
          </w:tcPr>
          <w:p w14:paraId="1C047BF0" w14:textId="2407CD5B" w:rsidR="002F703C" w:rsidRPr="00790EE6" w:rsidRDefault="002F703C" w:rsidP="002F703C">
            <w:pPr>
              <w:rPr>
                <w:rFonts w:ascii="Comic Sans MS" w:hAnsi="Comic Sans MS"/>
                <w:sz w:val="20"/>
                <w:szCs w:val="20"/>
                <w:u w:val="single"/>
                <w:lang w:val="en-GB"/>
              </w:rPr>
            </w:pPr>
            <w:r w:rsidRPr="00790EE6">
              <w:rPr>
                <w:rFonts w:ascii="Comic Sans MS" w:hAnsi="Comic Sans MS"/>
                <w:b/>
                <w:sz w:val="20"/>
                <w:szCs w:val="20"/>
                <w:u w:val="single"/>
                <w:lang w:val="en-GB"/>
              </w:rPr>
              <w:t>Implementation:</w:t>
            </w:r>
            <w:r w:rsidR="000B144E" w:rsidRPr="00790EE6">
              <w:rPr>
                <w:rFonts w:ascii="Comic Sans MS" w:hAnsi="Comic Sans MS"/>
                <w:b/>
                <w:sz w:val="20"/>
                <w:szCs w:val="20"/>
                <w:u w:val="single"/>
                <w:lang w:val="en-GB"/>
              </w:rPr>
              <w:t xml:space="preserve"> How do we aim to achieve it?</w:t>
            </w:r>
            <w:r w:rsidR="007302B4" w:rsidRPr="00790EE6">
              <w:rPr>
                <w:rFonts w:ascii="Comic Sans MS" w:hAnsi="Comic Sans MS"/>
                <w:b/>
                <w:sz w:val="20"/>
                <w:szCs w:val="20"/>
                <w:u w:val="single"/>
                <w:lang w:val="en-GB"/>
              </w:rPr>
              <w:t xml:space="preserve"> (this may change following a staff meeting)</w:t>
            </w:r>
          </w:p>
          <w:p w14:paraId="4BAB2B7E" w14:textId="33DBB478" w:rsidR="00933E7A" w:rsidRPr="00725152" w:rsidRDefault="00933E7A" w:rsidP="00933E7A">
            <w:pPr>
              <w:pStyle w:val="ListParagraph"/>
              <w:numPr>
                <w:ilvl w:val="0"/>
                <w:numId w:val="2"/>
              </w:numPr>
              <w:rPr>
                <w:rFonts w:ascii="Comic Sans MS" w:hAnsi="Comic Sans MS"/>
                <w:sz w:val="20"/>
                <w:szCs w:val="20"/>
                <w:u w:val="single"/>
                <w:lang w:val="en-GB"/>
              </w:rPr>
            </w:pPr>
            <w:r w:rsidRPr="00725152">
              <w:rPr>
                <w:rFonts w:ascii="Comic Sans MS" w:hAnsi="Comic Sans MS"/>
                <w:sz w:val="20"/>
                <w:szCs w:val="20"/>
                <w:lang w:val="en-GB"/>
              </w:rPr>
              <w:t>WOW Events at the beginning of each term are an exciting introduction to a subject. Different subjects are chosen each term to enthuse the children and teachers link the WOW events to their planning. An exit assembly celebrates the learning and ensures the focus on the subject remains.</w:t>
            </w:r>
          </w:p>
          <w:p w14:paraId="73135FF4" w14:textId="398DDD26" w:rsidR="002F703C" w:rsidRPr="00790EE6" w:rsidRDefault="002F703C" w:rsidP="002F703C">
            <w:pPr>
              <w:numPr>
                <w:ilvl w:val="0"/>
                <w:numId w:val="2"/>
              </w:numPr>
              <w:rPr>
                <w:rFonts w:ascii="Comic Sans MS" w:hAnsi="Comic Sans MS"/>
                <w:sz w:val="20"/>
                <w:szCs w:val="20"/>
              </w:rPr>
            </w:pPr>
            <w:r w:rsidRPr="00790EE6">
              <w:rPr>
                <w:rFonts w:ascii="Comic Sans MS" w:hAnsi="Comic Sans MS"/>
                <w:sz w:val="20"/>
                <w:szCs w:val="20"/>
              </w:rPr>
              <w:t>Curriculum drivers shape our curriculum breadth</w:t>
            </w:r>
            <w:r w:rsidR="00B74BDD" w:rsidRPr="00790EE6">
              <w:rPr>
                <w:rFonts w:ascii="Comic Sans MS" w:hAnsi="Comic Sans MS"/>
                <w:sz w:val="20"/>
                <w:szCs w:val="20"/>
              </w:rPr>
              <w:t xml:space="preserve"> in</w:t>
            </w:r>
            <w:r w:rsidR="00E2186E" w:rsidRPr="00790EE6">
              <w:rPr>
                <w:rFonts w:ascii="Comic Sans MS" w:hAnsi="Comic Sans MS"/>
                <w:sz w:val="20"/>
                <w:szCs w:val="20"/>
              </w:rPr>
              <w:t xml:space="preserve"> </w:t>
            </w:r>
            <w:r w:rsidR="00CD694D" w:rsidRPr="00790EE6">
              <w:rPr>
                <w:rFonts w:ascii="Comic Sans MS" w:hAnsi="Comic Sans MS"/>
                <w:b/>
                <w:sz w:val="20"/>
                <w:szCs w:val="20"/>
              </w:rPr>
              <w:t>Geography</w:t>
            </w:r>
            <w:r w:rsidRPr="00790EE6">
              <w:rPr>
                <w:rFonts w:ascii="Comic Sans MS" w:hAnsi="Comic Sans MS"/>
                <w:b/>
                <w:sz w:val="20"/>
                <w:szCs w:val="20"/>
              </w:rPr>
              <w:t>.</w:t>
            </w:r>
            <w:r w:rsidRPr="00790EE6">
              <w:rPr>
                <w:rFonts w:ascii="Comic Sans MS" w:hAnsi="Comic Sans MS"/>
                <w:sz w:val="20"/>
                <w:szCs w:val="20"/>
              </w:rPr>
              <w:t xml:space="preserve"> They are derived from an exploration of the backgrounds of our students, our beliefs about high quality education and our values. They are used to ensure we give our students appropriate </w:t>
            </w:r>
            <w:r w:rsidR="00AD3068" w:rsidRPr="00790EE6">
              <w:rPr>
                <w:rFonts w:ascii="Comic Sans MS" w:hAnsi="Comic Sans MS"/>
                <w:sz w:val="20"/>
                <w:szCs w:val="20"/>
              </w:rPr>
              <w:t>and ambitious curriculum opportunities</w:t>
            </w:r>
            <w:r w:rsidRPr="00790EE6">
              <w:rPr>
                <w:rFonts w:ascii="Comic Sans MS" w:hAnsi="Comic Sans MS"/>
                <w:sz w:val="20"/>
                <w:szCs w:val="20"/>
              </w:rPr>
              <w:t>.</w:t>
            </w:r>
            <w:r w:rsidR="00301C4D" w:rsidRPr="00790EE6">
              <w:rPr>
                <w:rFonts w:ascii="Comic Sans MS" w:hAnsi="Comic Sans MS"/>
                <w:sz w:val="20"/>
                <w:szCs w:val="20"/>
              </w:rPr>
              <w:t xml:space="preserve"> </w:t>
            </w:r>
            <w:r w:rsidR="00AA31F7" w:rsidRPr="00790EE6">
              <w:rPr>
                <w:rFonts w:ascii="Comic Sans MS" w:hAnsi="Comic Sans MS"/>
                <w:b/>
                <w:sz w:val="20"/>
                <w:szCs w:val="20"/>
              </w:rPr>
              <w:t xml:space="preserve">Our curriculum drivers are: </w:t>
            </w:r>
            <w:r w:rsidR="00933E7A" w:rsidRPr="00790EE6">
              <w:rPr>
                <w:rFonts w:ascii="Comic Sans MS" w:hAnsi="Comic Sans MS"/>
                <w:b/>
                <w:sz w:val="20"/>
                <w:szCs w:val="20"/>
              </w:rPr>
              <w:t>Diversity, Community, Spirituality, Sports and Emotional Awareness.</w:t>
            </w:r>
          </w:p>
          <w:p w14:paraId="49551591" w14:textId="77777777" w:rsidR="002F703C" w:rsidRPr="00790EE6" w:rsidRDefault="002F703C" w:rsidP="002F703C">
            <w:pPr>
              <w:numPr>
                <w:ilvl w:val="0"/>
                <w:numId w:val="2"/>
              </w:numPr>
              <w:rPr>
                <w:rFonts w:ascii="Comic Sans MS" w:hAnsi="Comic Sans MS"/>
                <w:sz w:val="20"/>
                <w:szCs w:val="20"/>
                <w:highlight w:val="yellow"/>
              </w:rPr>
            </w:pPr>
            <w:r w:rsidRPr="00790EE6">
              <w:rPr>
                <w:rFonts w:ascii="Comic Sans MS" w:hAnsi="Comic Sans MS"/>
                <w:sz w:val="20"/>
                <w:szCs w:val="20"/>
                <w:highlight w:val="yellow"/>
              </w:rPr>
              <w:t>Cultural capital gives our students the vital background knowledge required to be informed and thoughtful members of our community who understand and believe in British values.</w:t>
            </w:r>
          </w:p>
          <w:p w14:paraId="60293450" w14:textId="77777777" w:rsidR="002F703C" w:rsidRPr="00790EE6" w:rsidRDefault="002F703C" w:rsidP="002F703C">
            <w:pPr>
              <w:numPr>
                <w:ilvl w:val="0"/>
                <w:numId w:val="2"/>
              </w:numPr>
              <w:rPr>
                <w:rFonts w:ascii="Comic Sans MS" w:hAnsi="Comic Sans MS"/>
                <w:sz w:val="20"/>
                <w:szCs w:val="20"/>
              </w:rPr>
            </w:pPr>
            <w:r w:rsidRPr="00790EE6">
              <w:rPr>
                <w:rFonts w:ascii="Comic Sans MS" w:hAnsi="Comic Sans MS"/>
                <w:sz w:val="20"/>
                <w:szCs w:val="20"/>
              </w:rPr>
              <w:t xml:space="preserve">Curriculum breadth is shaped by our </w:t>
            </w:r>
            <w:r w:rsidRPr="00790EE6">
              <w:rPr>
                <w:rFonts w:ascii="Comic Sans MS" w:hAnsi="Comic Sans MS"/>
                <w:sz w:val="20"/>
                <w:szCs w:val="20"/>
                <w:u w:val="single"/>
              </w:rPr>
              <w:t>curriculum drivers</w:t>
            </w:r>
            <w:r w:rsidRPr="00790EE6">
              <w:rPr>
                <w:rFonts w:ascii="Comic Sans MS" w:hAnsi="Comic Sans MS"/>
                <w:sz w:val="20"/>
                <w:szCs w:val="20"/>
              </w:rPr>
              <w:t xml:space="preserve">, </w:t>
            </w:r>
            <w:r w:rsidRPr="00790EE6">
              <w:rPr>
                <w:rFonts w:ascii="Comic Sans MS" w:hAnsi="Comic Sans MS"/>
                <w:sz w:val="20"/>
                <w:szCs w:val="20"/>
                <w:u w:val="single"/>
              </w:rPr>
              <w:t>cultural capital</w:t>
            </w:r>
            <w:r w:rsidRPr="00790EE6">
              <w:rPr>
                <w:rFonts w:ascii="Comic Sans MS" w:hAnsi="Comic Sans MS"/>
                <w:sz w:val="20"/>
                <w:szCs w:val="20"/>
              </w:rPr>
              <w:t xml:space="preserve">, </w:t>
            </w:r>
            <w:r w:rsidRPr="00790EE6">
              <w:rPr>
                <w:rFonts w:ascii="Comic Sans MS" w:hAnsi="Comic Sans MS"/>
                <w:sz w:val="20"/>
                <w:szCs w:val="20"/>
                <w:u w:val="single"/>
              </w:rPr>
              <w:t xml:space="preserve">subject topics </w:t>
            </w:r>
            <w:r w:rsidR="00AD3068" w:rsidRPr="00790EE6">
              <w:rPr>
                <w:rFonts w:ascii="Comic Sans MS" w:hAnsi="Comic Sans MS"/>
                <w:sz w:val="20"/>
                <w:szCs w:val="20"/>
              </w:rPr>
              <w:t>and our</w:t>
            </w:r>
            <w:r w:rsidRPr="00790EE6">
              <w:rPr>
                <w:rFonts w:ascii="Comic Sans MS" w:hAnsi="Comic Sans MS"/>
                <w:sz w:val="20"/>
                <w:szCs w:val="20"/>
              </w:rPr>
              <w:t xml:space="preserve"> ambition for students to study the best of what has been thought and said by many generations of academics and scholars.</w:t>
            </w:r>
          </w:p>
          <w:p w14:paraId="7C0DDB66" w14:textId="77777777" w:rsidR="00725152" w:rsidRDefault="002F703C" w:rsidP="00725152">
            <w:pPr>
              <w:numPr>
                <w:ilvl w:val="0"/>
                <w:numId w:val="2"/>
              </w:numPr>
              <w:rPr>
                <w:rFonts w:ascii="Comic Sans MS" w:hAnsi="Comic Sans MS"/>
                <w:sz w:val="20"/>
                <w:szCs w:val="20"/>
              </w:rPr>
            </w:pPr>
            <w:r w:rsidRPr="00790EE6">
              <w:rPr>
                <w:rFonts w:ascii="Comic Sans MS" w:hAnsi="Comic Sans MS"/>
                <w:sz w:val="20"/>
                <w:szCs w:val="20"/>
              </w:rPr>
              <w:t>Our curriculum distinguishes between subject topics and ‘threshold concepts’. Subject</w:t>
            </w:r>
            <w:r w:rsidR="00AD3068" w:rsidRPr="00790EE6">
              <w:rPr>
                <w:rFonts w:ascii="Comic Sans MS" w:hAnsi="Comic Sans MS"/>
                <w:sz w:val="20"/>
                <w:szCs w:val="20"/>
              </w:rPr>
              <w:t xml:space="preserve"> topics are</w:t>
            </w:r>
            <w:r w:rsidRPr="00790EE6">
              <w:rPr>
                <w:rFonts w:ascii="Comic Sans MS" w:hAnsi="Comic Sans MS"/>
                <w:sz w:val="20"/>
                <w:szCs w:val="20"/>
              </w:rPr>
              <w:t xml:space="preserve"> the specific aspects of subjects that are studied.</w:t>
            </w:r>
          </w:p>
          <w:p w14:paraId="5FC76743" w14:textId="3C7DA02D" w:rsidR="002F703C" w:rsidRPr="00725152" w:rsidRDefault="002F703C" w:rsidP="00725152">
            <w:pPr>
              <w:numPr>
                <w:ilvl w:val="0"/>
                <w:numId w:val="2"/>
              </w:numPr>
              <w:rPr>
                <w:rFonts w:ascii="Comic Sans MS" w:hAnsi="Comic Sans MS"/>
                <w:sz w:val="20"/>
                <w:szCs w:val="20"/>
              </w:rPr>
            </w:pPr>
            <w:r w:rsidRPr="00725152">
              <w:rPr>
                <w:rFonts w:ascii="Comic Sans MS" w:hAnsi="Comic Sans MS"/>
                <w:b/>
                <w:sz w:val="20"/>
                <w:szCs w:val="20"/>
                <w:u w:val="single"/>
              </w:rPr>
              <w:t>Threshold concepts</w:t>
            </w:r>
            <w:r w:rsidRPr="00725152">
              <w:rPr>
                <w:rFonts w:ascii="Comic Sans MS" w:hAnsi="Comic Sans MS"/>
                <w:sz w:val="20"/>
                <w:szCs w:val="20"/>
              </w:rPr>
              <w:t xml:space="preserve"> tie together the subject topics into meaningful schema. The same concepts are explored in a wide breadth of topics. Through this ‘forwards-and-backwards engineering’ of the curriculum, students return to the same concepts over and over and gradually build understanding of them.</w:t>
            </w:r>
            <w:r w:rsidR="006B229A" w:rsidRPr="00725152">
              <w:rPr>
                <w:rFonts w:ascii="Comic Sans MS" w:hAnsi="Comic Sans MS"/>
                <w:sz w:val="20"/>
                <w:szCs w:val="20"/>
              </w:rPr>
              <w:t xml:space="preserve"> In </w:t>
            </w:r>
            <w:r w:rsidR="00CD694D" w:rsidRPr="00725152">
              <w:rPr>
                <w:rFonts w:ascii="Comic Sans MS" w:hAnsi="Comic Sans MS"/>
                <w:b/>
                <w:sz w:val="20"/>
                <w:szCs w:val="20"/>
              </w:rPr>
              <w:t>Geography</w:t>
            </w:r>
            <w:r w:rsidR="006B229A" w:rsidRPr="00725152">
              <w:rPr>
                <w:rFonts w:ascii="Comic Sans MS" w:hAnsi="Comic Sans MS"/>
                <w:sz w:val="20"/>
                <w:szCs w:val="20"/>
              </w:rPr>
              <w:t xml:space="preserve">, these threshold concepts are; </w:t>
            </w:r>
            <w:r w:rsidR="00725152" w:rsidRPr="00725152">
              <w:rPr>
                <w:rFonts w:ascii="Comic Sans MS" w:hAnsi="Comic Sans MS"/>
                <w:b/>
                <w:sz w:val="20"/>
                <w:szCs w:val="20"/>
              </w:rPr>
              <w:t>Investigate places</w:t>
            </w:r>
            <w:r w:rsidR="00725152" w:rsidRPr="00725152">
              <w:rPr>
                <w:rFonts w:ascii="Comic Sans MS" w:hAnsi="Comic Sans MS"/>
                <w:sz w:val="20"/>
                <w:szCs w:val="20"/>
              </w:rPr>
              <w:t xml:space="preserve"> </w:t>
            </w:r>
            <w:r w:rsidR="00725152" w:rsidRPr="00725152">
              <w:rPr>
                <w:rFonts w:ascii="Comic Sans MS" w:eastAsia="Times New Roman" w:hAnsi="Comic Sans MS" w:cs="Times New Roman"/>
                <w:color w:val="000000"/>
                <w:sz w:val="20"/>
                <w:szCs w:val="20"/>
                <w:lang w:val="en-GB" w:eastAsia="en-GB"/>
              </w:rPr>
              <w:t xml:space="preserve">(This concept involves understanding the geographical location of places and their physical and human features); </w:t>
            </w:r>
            <w:r w:rsidR="00725152" w:rsidRPr="00725152">
              <w:rPr>
                <w:rFonts w:ascii="Comic Sans MS" w:eastAsia="Times New Roman" w:hAnsi="Comic Sans MS" w:cs="Times New Roman"/>
                <w:b/>
                <w:bCs/>
                <w:color w:val="000000"/>
                <w:sz w:val="20"/>
                <w:szCs w:val="20"/>
                <w:lang w:val="en-GB" w:eastAsia="en-GB"/>
              </w:rPr>
              <w:t>Investigate patterns</w:t>
            </w:r>
            <w:r w:rsidR="00725152" w:rsidRPr="00725152">
              <w:rPr>
                <w:rFonts w:ascii="Verdana" w:eastAsia="Times New Roman" w:hAnsi="Verdana" w:cs="Times New Roman"/>
                <w:color w:val="000000"/>
                <w:sz w:val="23"/>
                <w:szCs w:val="23"/>
                <w:lang w:val="en-GB" w:eastAsia="en-GB"/>
              </w:rPr>
              <w:t xml:space="preserve"> (</w:t>
            </w:r>
            <w:r w:rsidR="00725152" w:rsidRPr="00725152">
              <w:rPr>
                <w:rFonts w:ascii="Comic Sans MS" w:eastAsia="Times New Roman" w:hAnsi="Comic Sans MS" w:cs="Times New Roman"/>
                <w:color w:val="000000"/>
                <w:sz w:val="20"/>
                <w:szCs w:val="20"/>
                <w:lang w:val="en-GB" w:eastAsia="en-GB"/>
              </w:rPr>
              <w:t xml:space="preserve">This concept involves understanding the relationships between the physical features of places and the human activity within them, and the appreciation of how the world’s natural resources are used and transported); </w:t>
            </w:r>
            <w:r w:rsidR="00725152" w:rsidRPr="00725152">
              <w:rPr>
                <w:rFonts w:ascii="Comic Sans MS" w:eastAsia="Times New Roman" w:hAnsi="Comic Sans MS" w:cs="Times New Roman"/>
                <w:b/>
                <w:bCs/>
                <w:color w:val="000000"/>
                <w:sz w:val="20"/>
                <w:szCs w:val="20"/>
                <w:lang w:val="en-GB" w:eastAsia="en-GB"/>
              </w:rPr>
              <w:t>Communicate geographically</w:t>
            </w:r>
            <w:r w:rsidR="00725152" w:rsidRPr="00725152">
              <w:rPr>
                <w:rFonts w:ascii="Comic Sans MS" w:eastAsia="Times New Roman" w:hAnsi="Comic Sans MS" w:cs="Times New Roman"/>
                <w:color w:val="000000"/>
                <w:sz w:val="20"/>
                <w:szCs w:val="20"/>
                <w:lang w:val="en-GB" w:eastAsia="en-GB"/>
              </w:rPr>
              <w:t xml:space="preserve"> (This concept involves understanding geographical representations, vocabulary and techniques).</w:t>
            </w:r>
          </w:p>
          <w:p w14:paraId="4EBF81A4" w14:textId="77777777" w:rsidR="00766C4F" w:rsidRPr="00790EE6" w:rsidRDefault="00766C4F" w:rsidP="00725152">
            <w:pPr>
              <w:rPr>
                <w:rFonts w:ascii="Comic Sans MS" w:hAnsi="Comic Sans MS"/>
                <w:sz w:val="20"/>
                <w:szCs w:val="20"/>
              </w:rPr>
            </w:pPr>
          </w:p>
          <w:p w14:paraId="1EF3A590" w14:textId="77777777" w:rsidR="002F703C" w:rsidRPr="00790EE6" w:rsidRDefault="002F703C" w:rsidP="002F703C">
            <w:pPr>
              <w:numPr>
                <w:ilvl w:val="0"/>
                <w:numId w:val="2"/>
              </w:numPr>
              <w:rPr>
                <w:rFonts w:ascii="Comic Sans MS" w:hAnsi="Comic Sans MS"/>
                <w:sz w:val="20"/>
                <w:szCs w:val="20"/>
              </w:rPr>
            </w:pPr>
            <w:r w:rsidRPr="00790EE6">
              <w:rPr>
                <w:rFonts w:ascii="Comic Sans MS" w:hAnsi="Comic Sans MS"/>
                <w:sz w:val="20"/>
                <w:szCs w:val="20"/>
              </w:rPr>
              <w:lastRenderedPageBreak/>
              <w:t>Cognitive science tell us that working memory is limited and that cognitive load is too high if students are rushed through content. This limits the acquisition of long-term memory. Cognitive science also tells us that in order for students to become creative thinkers, or have a greater depth of understanding they must firs</w:t>
            </w:r>
            <w:r w:rsidR="00EB6578" w:rsidRPr="00790EE6">
              <w:rPr>
                <w:rFonts w:ascii="Comic Sans MS" w:hAnsi="Comic Sans MS"/>
                <w:sz w:val="20"/>
                <w:szCs w:val="20"/>
              </w:rPr>
              <w:t>t master the basics, which take</w:t>
            </w:r>
            <w:r w:rsidRPr="00790EE6">
              <w:rPr>
                <w:rFonts w:ascii="Comic Sans MS" w:hAnsi="Comic Sans MS"/>
                <w:sz w:val="20"/>
                <w:szCs w:val="20"/>
              </w:rPr>
              <w:t xml:space="preserve"> time.</w:t>
            </w:r>
          </w:p>
          <w:p w14:paraId="222260C5" w14:textId="7E251255" w:rsidR="00766C4F" w:rsidRPr="00725152" w:rsidRDefault="00054E0B" w:rsidP="00766C4F">
            <w:pPr>
              <w:numPr>
                <w:ilvl w:val="0"/>
                <w:numId w:val="2"/>
              </w:numPr>
              <w:rPr>
                <w:rFonts w:ascii="Comic Sans MS" w:hAnsi="Comic Sans MS"/>
                <w:sz w:val="20"/>
                <w:szCs w:val="20"/>
              </w:rPr>
            </w:pPr>
            <w:r w:rsidRPr="00790EE6">
              <w:rPr>
                <w:rFonts w:ascii="Comic Sans MS" w:hAnsi="Comic Sans MS"/>
                <w:b/>
                <w:sz w:val="20"/>
                <w:szCs w:val="20"/>
                <w:u w:val="single"/>
              </w:rPr>
              <w:t>Milestones:</w:t>
            </w:r>
            <w:r w:rsidRPr="00790EE6">
              <w:rPr>
                <w:rFonts w:ascii="Comic Sans MS" w:hAnsi="Comic Sans MS"/>
                <w:sz w:val="20"/>
                <w:szCs w:val="20"/>
              </w:rPr>
              <w:t xml:space="preserve"> For each of the threshold concepts three Milestones, each of which includes the procedural and Knowledge categories in each subject give students a way of expressing their understanding of the threshold concepts. Milestone 1 is to taught across Years 1 and 2, milestone 2 is taught across Year 3 and 4 and milestone 3 is taught across Year 5 and Year 6</w:t>
            </w:r>
          </w:p>
          <w:p w14:paraId="579F5F89" w14:textId="77777777" w:rsidR="002F703C" w:rsidRPr="00790EE6" w:rsidRDefault="00054E0B" w:rsidP="002F703C">
            <w:pPr>
              <w:numPr>
                <w:ilvl w:val="0"/>
                <w:numId w:val="2"/>
              </w:numPr>
              <w:rPr>
                <w:rFonts w:ascii="Comic Sans MS" w:hAnsi="Comic Sans MS"/>
                <w:sz w:val="20"/>
                <w:szCs w:val="20"/>
                <w:highlight w:val="yellow"/>
              </w:rPr>
            </w:pPr>
            <w:r w:rsidRPr="00790EE6">
              <w:rPr>
                <w:rFonts w:ascii="Comic Sans MS" w:hAnsi="Comic Sans MS"/>
                <w:b/>
                <w:sz w:val="20"/>
                <w:szCs w:val="20"/>
                <w:highlight w:val="yellow"/>
                <w:u w:val="single"/>
              </w:rPr>
              <w:t>Cognitive Domains:</w:t>
            </w:r>
            <w:r w:rsidRPr="00790EE6">
              <w:rPr>
                <w:rFonts w:ascii="Comic Sans MS" w:hAnsi="Comic Sans MS"/>
                <w:sz w:val="20"/>
                <w:szCs w:val="20"/>
                <w:highlight w:val="yellow"/>
              </w:rPr>
              <w:t xml:space="preserve"> </w:t>
            </w:r>
            <w:r w:rsidR="002F703C" w:rsidRPr="00790EE6">
              <w:rPr>
                <w:rFonts w:ascii="Comic Sans MS" w:hAnsi="Comic Sans MS"/>
                <w:sz w:val="20"/>
                <w:szCs w:val="20"/>
                <w:highlight w:val="yellow"/>
              </w:rPr>
              <w:t xml:space="preserve">Within each Milestone, students gradually progress in their procedural fluency and semantic strength through three cognitive domains: basic, advancing and deep. The goal for students is to display sustained mastery at the ‘advancing’ stage of understanding by the end of each milestone and for the most able to have a greater depth of understanding at the ‘deep’ stage. </w:t>
            </w:r>
          </w:p>
          <w:tbl>
            <w:tblPr>
              <w:tblStyle w:val="TableGrid"/>
              <w:tblW w:w="0" w:type="auto"/>
              <w:tblInd w:w="620" w:type="dxa"/>
              <w:tblLook w:val="04A0" w:firstRow="1" w:lastRow="0" w:firstColumn="1" w:lastColumn="0" w:noHBand="0" w:noVBand="1"/>
            </w:tblPr>
            <w:tblGrid>
              <w:gridCol w:w="4515"/>
              <w:gridCol w:w="4514"/>
              <w:gridCol w:w="4515"/>
            </w:tblGrid>
            <w:tr w:rsidR="003D146E" w:rsidRPr="00790EE6" w14:paraId="417EBFE1" w14:textId="77777777" w:rsidTr="00842C6F">
              <w:tc>
                <w:tcPr>
                  <w:tcW w:w="13544" w:type="dxa"/>
                  <w:gridSpan w:val="3"/>
                  <w:shd w:val="clear" w:color="auto" w:fill="FFC000" w:themeFill="accent4"/>
                </w:tcPr>
                <w:p w14:paraId="1820E85C" w14:textId="77777777" w:rsidR="003D146E" w:rsidRPr="00790EE6" w:rsidRDefault="003D146E" w:rsidP="003D146E">
                  <w:pPr>
                    <w:jc w:val="center"/>
                    <w:rPr>
                      <w:rFonts w:ascii="Comic Sans MS" w:hAnsi="Comic Sans MS"/>
                      <w:b/>
                      <w:sz w:val="20"/>
                      <w:szCs w:val="20"/>
                      <w:highlight w:val="yellow"/>
                    </w:rPr>
                  </w:pPr>
                  <w:r w:rsidRPr="00790EE6">
                    <w:rPr>
                      <w:rFonts w:ascii="Comic Sans MS" w:hAnsi="Comic Sans MS"/>
                      <w:b/>
                      <w:sz w:val="20"/>
                      <w:szCs w:val="20"/>
                      <w:highlight w:val="yellow"/>
                    </w:rPr>
                    <w:t>Progression through the Cognitive Domains</w:t>
                  </w:r>
                </w:p>
              </w:tc>
            </w:tr>
            <w:tr w:rsidR="003D146E" w:rsidRPr="00790EE6" w14:paraId="7DB33ABF" w14:textId="77777777" w:rsidTr="00842C6F">
              <w:tc>
                <w:tcPr>
                  <w:tcW w:w="4515" w:type="dxa"/>
                  <w:shd w:val="clear" w:color="auto" w:fill="FFF2CC" w:themeFill="accent4" w:themeFillTint="33"/>
                </w:tcPr>
                <w:p w14:paraId="3693E5E4" w14:textId="77777777" w:rsidR="003D146E" w:rsidRPr="00790EE6" w:rsidRDefault="003D146E" w:rsidP="003D146E">
                  <w:pPr>
                    <w:jc w:val="center"/>
                    <w:rPr>
                      <w:rFonts w:ascii="Comic Sans MS" w:hAnsi="Comic Sans MS"/>
                      <w:b/>
                      <w:sz w:val="20"/>
                      <w:szCs w:val="20"/>
                      <w:highlight w:val="yellow"/>
                    </w:rPr>
                  </w:pPr>
                  <w:r w:rsidRPr="00790EE6">
                    <w:rPr>
                      <w:rFonts w:ascii="Comic Sans MS" w:hAnsi="Comic Sans MS"/>
                      <w:b/>
                      <w:sz w:val="20"/>
                      <w:szCs w:val="20"/>
                      <w:highlight w:val="yellow"/>
                    </w:rPr>
                    <w:t>Basic</w:t>
                  </w:r>
                </w:p>
              </w:tc>
              <w:tc>
                <w:tcPr>
                  <w:tcW w:w="4514" w:type="dxa"/>
                  <w:shd w:val="clear" w:color="auto" w:fill="FFF2CC" w:themeFill="accent4" w:themeFillTint="33"/>
                </w:tcPr>
                <w:p w14:paraId="62E73CC9" w14:textId="77777777" w:rsidR="003D146E" w:rsidRPr="00790EE6" w:rsidRDefault="003D146E" w:rsidP="003D146E">
                  <w:pPr>
                    <w:jc w:val="center"/>
                    <w:rPr>
                      <w:rFonts w:ascii="Comic Sans MS" w:hAnsi="Comic Sans MS"/>
                      <w:b/>
                      <w:sz w:val="20"/>
                      <w:szCs w:val="20"/>
                      <w:highlight w:val="yellow"/>
                    </w:rPr>
                  </w:pPr>
                  <w:r w:rsidRPr="00790EE6">
                    <w:rPr>
                      <w:rFonts w:ascii="Comic Sans MS" w:hAnsi="Comic Sans MS"/>
                      <w:b/>
                      <w:sz w:val="20"/>
                      <w:szCs w:val="20"/>
                      <w:highlight w:val="yellow"/>
                    </w:rPr>
                    <w:t>Advancing</w:t>
                  </w:r>
                </w:p>
              </w:tc>
              <w:tc>
                <w:tcPr>
                  <w:tcW w:w="4515" w:type="dxa"/>
                  <w:shd w:val="clear" w:color="auto" w:fill="FFF2CC" w:themeFill="accent4" w:themeFillTint="33"/>
                </w:tcPr>
                <w:p w14:paraId="5C13C681" w14:textId="77777777" w:rsidR="003D146E" w:rsidRPr="00790EE6" w:rsidRDefault="003D146E" w:rsidP="003D146E">
                  <w:pPr>
                    <w:jc w:val="center"/>
                    <w:rPr>
                      <w:rFonts w:ascii="Comic Sans MS" w:hAnsi="Comic Sans MS"/>
                      <w:b/>
                      <w:sz w:val="20"/>
                      <w:szCs w:val="20"/>
                      <w:highlight w:val="yellow"/>
                    </w:rPr>
                  </w:pPr>
                  <w:r w:rsidRPr="00790EE6">
                    <w:rPr>
                      <w:rFonts w:ascii="Comic Sans MS" w:hAnsi="Comic Sans MS"/>
                      <w:b/>
                      <w:sz w:val="20"/>
                      <w:szCs w:val="20"/>
                      <w:highlight w:val="yellow"/>
                    </w:rPr>
                    <w:t>Deep</w:t>
                  </w:r>
                </w:p>
              </w:tc>
            </w:tr>
            <w:tr w:rsidR="003D146E" w:rsidRPr="00790EE6" w14:paraId="70D2EEA8" w14:textId="77777777" w:rsidTr="003D146E">
              <w:tc>
                <w:tcPr>
                  <w:tcW w:w="4515" w:type="dxa"/>
                </w:tcPr>
                <w:p w14:paraId="5FE1A334"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Acquiring knowledge.</w:t>
                  </w:r>
                </w:p>
              </w:tc>
              <w:tc>
                <w:tcPr>
                  <w:tcW w:w="4514" w:type="dxa"/>
                </w:tcPr>
                <w:p w14:paraId="6E3ED86E"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Applying knowledge.</w:t>
                  </w:r>
                </w:p>
              </w:tc>
              <w:tc>
                <w:tcPr>
                  <w:tcW w:w="4515" w:type="dxa"/>
                </w:tcPr>
                <w:p w14:paraId="7C01EC4B"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Reasoning with knowledge.</w:t>
                  </w:r>
                </w:p>
              </w:tc>
            </w:tr>
            <w:tr w:rsidR="003D146E" w:rsidRPr="00790EE6" w14:paraId="05E8CF8C" w14:textId="77777777" w:rsidTr="003D146E">
              <w:tc>
                <w:tcPr>
                  <w:tcW w:w="4515" w:type="dxa"/>
                </w:tcPr>
                <w:p w14:paraId="671A9525"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Knowledge is explicit and unconnected.</w:t>
                  </w:r>
                </w:p>
              </w:tc>
              <w:tc>
                <w:tcPr>
                  <w:tcW w:w="4514" w:type="dxa"/>
                </w:tcPr>
                <w:p w14:paraId="01D89EDC"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Knowledge is explicit and connected.</w:t>
                  </w:r>
                </w:p>
              </w:tc>
              <w:tc>
                <w:tcPr>
                  <w:tcW w:w="4515" w:type="dxa"/>
                </w:tcPr>
                <w:p w14:paraId="6E531F68"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Knowledge is connected and tacit.</w:t>
                  </w:r>
                </w:p>
              </w:tc>
            </w:tr>
            <w:tr w:rsidR="003D146E" w:rsidRPr="00790EE6" w14:paraId="11950644" w14:textId="77777777" w:rsidTr="003D146E">
              <w:tc>
                <w:tcPr>
                  <w:tcW w:w="4515" w:type="dxa"/>
                </w:tcPr>
                <w:p w14:paraId="4F6EF484"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Relying on working memory.</w:t>
                  </w:r>
                </w:p>
              </w:tc>
              <w:tc>
                <w:tcPr>
                  <w:tcW w:w="4514" w:type="dxa"/>
                </w:tcPr>
                <w:p w14:paraId="6EA750CE"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Drawing on long-term memory, freeing working memory to consider application.</w:t>
                  </w:r>
                </w:p>
              </w:tc>
              <w:tc>
                <w:tcPr>
                  <w:tcW w:w="4515" w:type="dxa"/>
                </w:tcPr>
                <w:p w14:paraId="23D3DB69"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Relies on long-term memory, freeing working memory to be inventive.</w:t>
                  </w:r>
                </w:p>
              </w:tc>
            </w:tr>
            <w:tr w:rsidR="003D146E" w:rsidRPr="00790EE6" w14:paraId="1CDFF725" w14:textId="77777777" w:rsidTr="003D146E">
              <w:tc>
                <w:tcPr>
                  <w:tcW w:w="4515" w:type="dxa"/>
                </w:tcPr>
                <w:p w14:paraId="1D1E1E3F"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Procedures processed one at a time with conscious effort.</w:t>
                  </w:r>
                </w:p>
              </w:tc>
              <w:tc>
                <w:tcPr>
                  <w:tcW w:w="4514" w:type="dxa"/>
                </w:tcPr>
                <w:p w14:paraId="277B0B90"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Procedures being automatic.</w:t>
                  </w:r>
                </w:p>
              </w:tc>
              <w:tc>
                <w:tcPr>
                  <w:tcW w:w="4515" w:type="dxa"/>
                </w:tcPr>
                <w:p w14:paraId="36776164"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Automatic recall of procedures.</w:t>
                  </w:r>
                </w:p>
              </w:tc>
            </w:tr>
            <w:tr w:rsidR="003D146E" w:rsidRPr="00790EE6" w14:paraId="2EDF9DF3" w14:textId="77777777" w:rsidTr="003D146E">
              <w:tc>
                <w:tcPr>
                  <w:tcW w:w="4515" w:type="dxa"/>
                </w:tcPr>
                <w:p w14:paraId="57191AA9"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Understands only in the context in which the materials are presented.</w:t>
                  </w:r>
                </w:p>
              </w:tc>
              <w:tc>
                <w:tcPr>
                  <w:tcW w:w="4514" w:type="dxa"/>
                </w:tcPr>
                <w:p w14:paraId="7920A586"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Sees underlying concepts between familiar contexts.</w:t>
                  </w:r>
                </w:p>
              </w:tc>
              <w:tc>
                <w:tcPr>
                  <w:tcW w:w="4515" w:type="dxa"/>
                </w:tcPr>
                <w:p w14:paraId="747B079A"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Uses conceptual understanding in unfamiliar situations.</w:t>
                  </w:r>
                </w:p>
              </w:tc>
            </w:tr>
            <w:tr w:rsidR="003D146E" w:rsidRPr="00790EE6" w14:paraId="7EEC6104" w14:textId="77777777" w:rsidTr="003D146E">
              <w:tc>
                <w:tcPr>
                  <w:tcW w:w="4515" w:type="dxa"/>
                </w:tcPr>
                <w:p w14:paraId="53BB489F"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New information does not readily stick. Schemes are limited.</w:t>
                  </w:r>
                </w:p>
              </w:tc>
              <w:tc>
                <w:tcPr>
                  <w:tcW w:w="4514" w:type="dxa"/>
                </w:tcPr>
                <w:p w14:paraId="52DDD154"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New information is linked to prior knowledge. Schemas are strong.</w:t>
                  </w:r>
                </w:p>
              </w:tc>
              <w:tc>
                <w:tcPr>
                  <w:tcW w:w="4515" w:type="dxa"/>
                </w:tcPr>
                <w:p w14:paraId="22B46DFE"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Readily assimilates new information into rapidly expanding schemas.</w:t>
                  </w:r>
                </w:p>
              </w:tc>
            </w:tr>
            <w:tr w:rsidR="003D146E" w:rsidRPr="00790EE6" w14:paraId="38B3A586" w14:textId="77777777" w:rsidTr="003D146E">
              <w:tc>
                <w:tcPr>
                  <w:tcW w:w="4515" w:type="dxa"/>
                </w:tcPr>
                <w:p w14:paraId="4D52DC0D"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Struggles to search for problem solutions. Relies on means-end analysis.</w:t>
                  </w:r>
                </w:p>
              </w:tc>
              <w:tc>
                <w:tcPr>
                  <w:tcW w:w="4514" w:type="dxa"/>
                </w:tcPr>
                <w:p w14:paraId="7ED0B377"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Combines searching for problem solutions with means-end analysis.</w:t>
                  </w:r>
                </w:p>
              </w:tc>
              <w:tc>
                <w:tcPr>
                  <w:tcW w:w="4515" w:type="dxa"/>
                </w:tcPr>
                <w:p w14:paraId="2781C6C8"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Draws on a vast store of problem solutions.</w:t>
                  </w:r>
                </w:p>
              </w:tc>
            </w:tr>
            <w:tr w:rsidR="003D146E" w:rsidRPr="00790EE6" w14:paraId="22B8B28C" w14:textId="77777777" w:rsidTr="003D146E">
              <w:tc>
                <w:tcPr>
                  <w:tcW w:w="4515" w:type="dxa"/>
                </w:tcPr>
                <w:p w14:paraId="5EE1C85D"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Requires explicit instructions and models.</w:t>
                  </w:r>
                </w:p>
              </w:tc>
              <w:tc>
                <w:tcPr>
                  <w:tcW w:w="4514" w:type="dxa"/>
                </w:tcPr>
                <w:p w14:paraId="16D08AF4" w14:textId="77777777" w:rsidR="003D146E" w:rsidRPr="00790EE6" w:rsidRDefault="003D146E" w:rsidP="003D146E">
                  <w:pPr>
                    <w:rPr>
                      <w:rFonts w:ascii="Comic Sans MS" w:hAnsi="Comic Sans MS"/>
                      <w:sz w:val="20"/>
                      <w:szCs w:val="20"/>
                      <w:highlight w:val="yellow"/>
                    </w:rPr>
                  </w:pPr>
                  <w:r w:rsidRPr="00790EE6">
                    <w:rPr>
                      <w:rFonts w:ascii="Comic Sans MS" w:hAnsi="Comic Sans MS"/>
                      <w:sz w:val="20"/>
                      <w:szCs w:val="20"/>
                      <w:highlight w:val="yellow"/>
                    </w:rPr>
                    <w:t>Uses models effectively.</w:t>
                  </w:r>
                </w:p>
              </w:tc>
              <w:tc>
                <w:tcPr>
                  <w:tcW w:w="4515" w:type="dxa"/>
                </w:tcPr>
                <w:p w14:paraId="596F6D15" w14:textId="77777777" w:rsidR="003D146E" w:rsidRPr="00790EE6" w:rsidRDefault="003D146E" w:rsidP="003D146E">
                  <w:pPr>
                    <w:rPr>
                      <w:rFonts w:ascii="Comic Sans MS" w:hAnsi="Comic Sans MS"/>
                      <w:sz w:val="20"/>
                      <w:szCs w:val="20"/>
                    </w:rPr>
                  </w:pPr>
                  <w:r w:rsidRPr="00790EE6">
                    <w:rPr>
                      <w:rFonts w:ascii="Comic Sans MS" w:hAnsi="Comic Sans MS"/>
                      <w:sz w:val="20"/>
                      <w:szCs w:val="20"/>
                      <w:highlight w:val="yellow"/>
                    </w:rPr>
                    <w:t>Prefers discovery approaches to learning.</w:t>
                  </w:r>
                </w:p>
              </w:tc>
            </w:tr>
          </w:tbl>
          <w:p w14:paraId="22A65843" w14:textId="77777777" w:rsidR="003D146E" w:rsidRPr="00725152" w:rsidRDefault="003D146E" w:rsidP="003D146E">
            <w:pPr>
              <w:ind w:left="620"/>
              <w:rPr>
                <w:rFonts w:ascii="Comic Sans MS" w:hAnsi="Comic Sans MS"/>
                <w:sz w:val="8"/>
                <w:szCs w:val="8"/>
              </w:rPr>
            </w:pPr>
          </w:p>
          <w:p w14:paraId="53ABB056" w14:textId="71796618" w:rsidR="003C525D" w:rsidRPr="00725152" w:rsidRDefault="003C525D" w:rsidP="00725152">
            <w:pPr>
              <w:pStyle w:val="ListParagraph"/>
              <w:numPr>
                <w:ilvl w:val="0"/>
                <w:numId w:val="2"/>
              </w:numPr>
              <w:rPr>
                <w:rFonts w:ascii="Comic Sans MS" w:hAnsi="Comic Sans MS"/>
              </w:rPr>
            </w:pPr>
            <w:r w:rsidRPr="00790EE6">
              <w:rPr>
                <w:rFonts w:ascii="Comic Sans MS" w:hAnsi="Comic Sans MS"/>
                <w:sz w:val="20"/>
                <w:szCs w:val="20"/>
              </w:rPr>
              <w:t>Our content is subject specific and we make intra-curricular links to strengthen schema.</w:t>
            </w:r>
          </w:p>
          <w:p w14:paraId="40618718" w14:textId="77777777" w:rsidR="003C525D" w:rsidRPr="00725152" w:rsidRDefault="003C525D" w:rsidP="003C525D">
            <w:pPr>
              <w:jc w:val="center"/>
              <w:rPr>
                <w:rFonts w:ascii="Comic Sans MS" w:hAnsi="Comic Sans MS" w:cstheme="minorHAnsi"/>
                <w:sz w:val="14"/>
                <w:szCs w:val="14"/>
                <w:lang w:val="en-GB"/>
              </w:rPr>
            </w:pPr>
          </w:p>
          <w:tbl>
            <w:tblPr>
              <w:tblStyle w:val="TableGrid"/>
              <w:tblW w:w="15238" w:type="dxa"/>
              <w:tblLook w:val="04A0" w:firstRow="1" w:lastRow="0" w:firstColumn="1" w:lastColumn="0" w:noHBand="0" w:noVBand="1"/>
            </w:tblPr>
            <w:tblGrid>
              <w:gridCol w:w="15238"/>
            </w:tblGrid>
            <w:tr w:rsidR="003C525D" w:rsidRPr="00790EE6" w14:paraId="295970B3" w14:textId="77777777" w:rsidTr="002649E4">
              <w:tc>
                <w:tcPr>
                  <w:tcW w:w="15238" w:type="dxa"/>
                  <w:shd w:val="clear" w:color="auto" w:fill="A8D08D" w:themeFill="accent6" w:themeFillTint="99"/>
                </w:tcPr>
                <w:p w14:paraId="78888B6B" w14:textId="77777777" w:rsidR="003C525D" w:rsidRPr="00790EE6" w:rsidRDefault="003C525D" w:rsidP="003C525D">
                  <w:pPr>
                    <w:jc w:val="center"/>
                    <w:rPr>
                      <w:rFonts w:ascii="Comic Sans MS" w:hAnsi="Comic Sans MS" w:cstheme="minorHAnsi"/>
                      <w:b/>
                      <w:sz w:val="20"/>
                      <w:szCs w:val="20"/>
                      <w:lang w:val="en-GB"/>
                    </w:rPr>
                  </w:pPr>
                  <w:r w:rsidRPr="00790EE6">
                    <w:rPr>
                      <w:rFonts w:ascii="Comic Sans MS" w:hAnsi="Comic Sans MS" w:cstheme="minorHAnsi"/>
                      <w:b/>
                      <w:sz w:val="20"/>
                      <w:szCs w:val="20"/>
                      <w:lang w:val="en-GB"/>
                    </w:rPr>
                    <w:t>Breadth of Study (Taken from CQ Essentials breadth of Study)</w:t>
                  </w:r>
                </w:p>
              </w:tc>
            </w:tr>
            <w:tr w:rsidR="003C525D" w:rsidRPr="00790EE6" w14:paraId="0759AA65" w14:textId="77777777" w:rsidTr="003C525D">
              <w:tc>
                <w:tcPr>
                  <w:tcW w:w="15238" w:type="dxa"/>
                </w:tcPr>
                <w:p w14:paraId="67453AFF" w14:textId="22D3CB2B" w:rsidR="003C525D" w:rsidRPr="00790EE6" w:rsidRDefault="003C525D" w:rsidP="003C525D">
                  <w:pPr>
                    <w:rPr>
                      <w:rFonts w:ascii="Comic Sans MS" w:hAnsi="Comic Sans MS" w:cstheme="minorHAnsi"/>
                      <w:b/>
                      <w:sz w:val="20"/>
                      <w:szCs w:val="20"/>
                      <w:lang w:val="en-GB"/>
                    </w:rPr>
                  </w:pPr>
                  <w:r w:rsidRPr="00790EE6">
                    <w:rPr>
                      <w:rFonts w:ascii="Comic Sans MS" w:hAnsi="Comic Sans MS" w:cstheme="minorHAnsi"/>
                      <w:b/>
                      <w:sz w:val="20"/>
                      <w:szCs w:val="20"/>
                      <w:lang w:val="en-GB"/>
                    </w:rPr>
                    <w:t>Breadth of Study – Key Stage 1 (Milestone 1)</w:t>
                  </w:r>
                </w:p>
                <w:p w14:paraId="32982677"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Investigate the world’s continents and oceans.</w:t>
                  </w:r>
                </w:p>
                <w:p w14:paraId="12087881"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Investigate the countries and capitals of the United Kingdom.</w:t>
                  </w:r>
                </w:p>
                <w:p w14:paraId="6A039519"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Compare and contrast a small area of the United Kingdom with that of a non-European country.</w:t>
                  </w:r>
                </w:p>
                <w:p w14:paraId="267BCEAE"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Explore weather and climate in the United Kingdom and around the world.</w:t>
                  </w:r>
                </w:p>
                <w:p w14:paraId="76B4A094"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basic geographical vocabulary to refer to and describe key physical and human features of locations.  </w:t>
                  </w:r>
                </w:p>
                <w:p w14:paraId="0A8156E3"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world maps, atlases and globes.</w:t>
                  </w:r>
                </w:p>
                <w:p w14:paraId="1EEF0587"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simple compass directions.</w:t>
                  </w:r>
                </w:p>
                <w:p w14:paraId="52B3D552"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aerial photographs.</w:t>
                  </w:r>
                </w:p>
                <w:p w14:paraId="111BD4D2" w14:textId="2C0DFCE9" w:rsidR="003C525D"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fieldwork and observational skills.</w:t>
                  </w:r>
                </w:p>
                <w:p w14:paraId="73C03442" w14:textId="6D54F4B3" w:rsidR="003C525D" w:rsidRPr="00790EE6" w:rsidRDefault="003C525D" w:rsidP="003C525D">
                  <w:pPr>
                    <w:rPr>
                      <w:rFonts w:ascii="Comic Sans MS" w:hAnsi="Comic Sans MS" w:cstheme="minorHAnsi"/>
                      <w:b/>
                      <w:sz w:val="20"/>
                      <w:szCs w:val="20"/>
                      <w:lang w:val="en-GB"/>
                    </w:rPr>
                  </w:pPr>
                  <w:r w:rsidRPr="00790EE6">
                    <w:rPr>
                      <w:rFonts w:ascii="Comic Sans MS" w:hAnsi="Comic Sans MS" w:cstheme="minorHAnsi"/>
                      <w:b/>
                      <w:sz w:val="20"/>
                      <w:szCs w:val="20"/>
                      <w:lang w:val="en-GB"/>
                    </w:rPr>
                    <w:lastRenderedPageBreak/>
                    <w:t>Breadth of Study – Key Stage 2 (Milestones 2 and 3)</w:t>
                  </w:r>
                </w:p>
                <w:p w14:paraId="0E1EA533"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Locate the world’s countries, with a focus on Europe and countries of particular interest to pupils.</w:t>
                  </w:r>
                </w:p>
                <w:p w14:paraId="48B45C09"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Locate the world’s countries, with focus on North and South America and countries of particular interest to pupils. </w:t>
                  </w:r>
                </w:p>
                <w:p w14:paraId="4A3B9C30"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Identify key geographical features of the countries of the United Kingdom, and show an understanding of how some of these aspects have changed over time. </w:t>
                  </w:r>
                </w:p>
                <w:p w14:paraId="6BE3ABE3"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Locate the geographic zones of the world.</w:t>
                  </w:r>
                </w:p>
                <w:p w14:paraId="18460420"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Understand the significance of the geographic zones of the world.</w:t>
                  </w:r>
                </w:p>
                <w:p w14:paraId="5118FF63"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Understand geographical similarities and differences through the study of human and physical geography of a region or area of the United Kingdom (different from that taught at Key Stage 1).</w:t>
                  </w:r>
                </w:p>
                <w:p w14:paraId="470A68E8"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Understand geographical similarities and differences through the study of human and physical geography of a region or area in a European country. </w:t>
                  </w:r>
                </w:p>
                <w:p w14:paraId="7567745B"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Understand geographical similarities and differences through the study of the human and physical geography of a region or area within North or South America.</w:t>
                  </w:r>
                </w:p>
                <w:p w14:paraId="1CE7AC5D"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Describe and understand key aspects of:</w:t>
                  </w:r>
                </w:p>
                <w:p w14:paraId="7ECC3570"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 physical geography, including: climate zones, biomes and vegetation belts, rivers,   </w:t>
                  </w:r>
                </w:p>
                <w:p w14:paraId="7B2AF8BA"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mountains,  volcanoes and earthquakes and the water cycle</w:t>
                  </w:r>
                </w:p>
                <w:p w14:paraId="3A94FF44"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 human geography, including: settlements, land use, economic activity including trade  </w:t>
                  </w:r>
                </w:p>
                <w:p w14:paraId="0111ABBF"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links and the distribution of natural resources including energy, food, minerals and</w:t>
                  </w:r>
                </w:p>
                <w:p w14:paraId="1DF68246"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w:t>
                  </w:r>
                  <w:proofErr w:type="gramStart"/>
                  <w:r w:rsidRPr="00790EE6">
                    <w:rPr>
                      <w:rFonts w:ascii="Comic Sans MS" w:hAnsi="Comic Sans MS"/>
                      <w:lang w:val="en-GB" w:eastAsia="en-GB"/>
                    </w:rPr>
                    <w:t>water</w:t>
                  </w:r>
                  <w:proofErr w:type="gramEnd"/>
                  <w:r w:rsidRPr="00790EE6">
                    <w:rPr>
                      <w:rFonts w:ascii="Comic Sans MS" w:hAnsi="Comic Sans MS"/>
                      <w:lang w:val="en-GB" w:eastAsia="en-GB"/>
                    </w:rPr>
                    <w:t xml:space="preserve"> supplies.</w:t>
                  </w:r>
                </w:p>
                <w:p w14:paraId="14F080A4"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maps, atlases, globes and digital/computer mapping to locate countries and describe features studied.</w:t>
                  </w:r>
                </w:p>
                <w:p w14:paraId="6983BDF3"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the eight points of a compass, four-figure grid references, symbols and keys (including the use of Ordnance Survey maps) to build knowledge of the United Kingdom and the world.</w:t>
                  </w:r>
                </w:p>
                <w:p w14:paraId="7E1AF578" w14:textId="77777777" w:rsidR="00154AE6" w:rsidRPr="00790EE6" w:rsidRDefault="00154AE6" w:rsidP="00154AE6">
                  <w:pPr>
                    <w:pStyle w:val="NoSpacing"/>
                    <w:rPr>
                      <w:rFonts w:ascii="Comic Sans MS" w:hAnsi="Comic Sans MS"/>
                      <w:lang w:val="en-GB" w:eastAsia="en-GB"/>
                    </w:rPr>
                  </w:pPr>
                  <w:r w:rsidRPr="00790EE6">
                    <w:rPr>
                      <w:rFonts w:ascii="Comic Sans MS" w:hAnsi="Comic Sans MS"/>
                      <w:lang w:val="en-GB" w:eastAsia="en-GB"/>
                    </w:rPr>
                    <w:t>• Use a wide range of geographical sources in order to investigate places and patterns.</w:t>
                  </w:r>
                </w:p>
                <w:p w14:paraId="06EBBAB1" w14:textId="77777777" w:rsidR="00867AD7" w:rsidRDefault="00154AE6" w:rsidP="00D912F8">
                  <w:pPr>
                    <w:pStyle w:val="NoSpacing"/>
                    <w:rPr>
                      <w:rFonts w:ascii="Comic Sans MS" w:hAnsi="Comic Sans MS"/>
                      <w:lang w:val="en-GB" w:eastAsia="en-GB"/>
                    </w:rPr>
                  </w:pPr>
                  <w:r w:rsidRPr="00790EE6">
                    <w:rPr>
                      <w:rFonts w:ascii="Comic Sans MS" w:hAnsi="Comic Sans MS"/>
                      <w:lang w:val="en-GB" w:eastAsia="en-GB"/>
                    </w:rPr>
                    <w:t>• Use fieldwork to observe, measure and record the human and physical features in the local area using a range of methods, including sketch maps, plans and graphs and digital technologies.</w:t>
                  </w:r>
                </w:p>
                <w:p w14:paraId="63246C3F" w14:textId="07594654" w:rsidR="00D912F8" w:rsidRPr="00D912F8" w:rsidRDefault="00D912F8" w:rsidP="00D912F8">
                  <w:pPr>
                    <w:pStyle w:val="NoSpacing"/>
                    <w:rPr>
                      <w:rFonts w:ascii="Comic Sans MS" w:hAnsi="Comic Sans MS"/>
                      <w:lang w:val="en-GB" w:eastAsia="en-GB"/>
                    </w:rPr>
                  </w:pPr>
                </w:p>
              </w:tc>
            </w:tr>
          </w:tbl>
          <w:p w14:paraId="783573E4" w14:textId="5B16B58D" w:rsidR="003C525D" w:rsidRPr="00790EE6" w:rsidRDefault="003C525D" w:rsidP="002F703C">
            <w:pPr>
              <w:rPr>
                <w:rFonts w:ascii="Comic Sans MS" w:hAnsi="Comic Sans MS"/>
                <w:lang w:val="en-GB"/>
              </w:rPr>
            </w:pPr>
          </w:p>
        </w:tc>
      </w:tr>
      <w:tr w:rsidR="00790EE6" w14:paraId="621C3650" w14:textId="77777777" w:rsidTr="002649E4">
        <w:tc>
          <w:tcPr>
            <w:tcW w:w="5403" w:type="dxa"/>
            <w:shd w:val="clear" w:color="auto" w:fill="A8D08D" w:themeFill="accent6" w:themeFillTint="99"/>
          </w:tcPr>
          <w:p w14:paraId="20207247" w14:textId="77777777" w:rsidR="00C3699E" w:rsidRPr="00790EE6" w:rsidRDefault="00C3699E" w:rsidP="002F703C">
            <w:pPr>
              <w:jc w:val="center"/>
              <w:rPr>
                <w:rFonts w:ascii="Comic Sans MS" w:hAnsi="Comic Sans MS"/>
                <w:b/>
                <w:sz w:val="20"/>
                <w:szCs w:val="20"/>
                <w:lang w:val="en-GB"/>
              </w:rPr>
            </w:pPr>
            <w:r w:rsidRPr="00790EE6">
              <w:rPr>
                <w:rFonts w:ascii="Comic Sans MS" w:hAnsi="Comic Sans MS"/>
                <w:b/>
                <w:sz w:val="20"/>
                <w:szCs w:val="20"/>
                <w:lang w:val="en-GB"/>
              </w:rPr>
              <w:lastRenderedPageBreak/>
              <w:t>Milestone 1</w:t>
            </w:r>
          </w:p>
          <w:p w14:paraId="17CCC817" w14:textId="77777777" w:rsidR="002F703C" w:rsidRPr="00790EE6" w:rsidRDefault="00AD3068" w:rsidP="002F703C">
            <w:pPr>
              <w:jc w:val="center"/>
              <w:rPr>
                <w:rFonts w:ascii="Comic Sans MS" w:hAnsi="Comic Sans MS"/>
                <w:b/>
                <w:sz w:val="20"/>
                <w:szCs w:val="20"/>
                <w:lang w:val="en-GB"/>
              </w:rPr>
            </w:pPr>
            <w:r w:rsidRPr="00790EE6">
              <w:rPr>
                <w:rFonts w:ascii="Comic Sans MS" w:hAnsi="Comic Sans MS"/>
                <w:b/>
                <w:sz w:val="20"/>
                <w:szCs w:val="20"/>
                <w:lang w:val="en-GB"/>
              </w:rPr>
              <w:t>Key Stage 1</w:t>
            </w:r>
          </w:p>
        </w:tc>
        <w:tc>
          <w:tcPr>
            <w:tcW w:w="4781" w:type="dxa"/>
            <w:shd w:val="clear" w:color="auto" w:fill="A8D08D" w:themeFill="accent6" w:themeFillTint="99"/>
          </w:tcPr>
          <w:p w14:paraId="2624D9F9" w14:textId="77777777" w:rsidR="00C3699E" w:rsidRPr="00790EE6" w:rsidRDefault="00C3699E" w:rsidP="002F703C">
            <w:pPr>
              <w:jc w:val="center"/>
              <w:rPr>
                <w:rFonts w:ascii="Comic Sans MS" w:hAnsi="Comic Sans MS"/>
                <w:b/>
                <w:sz w:val="20"/>
                <w:szCs w:val="20"/>
                <w:lang w:val="en-GB"/>
              </w:rPr>
            </w:pPr>
            <w:r w:rsidRPr="00790EE6">
              <w:rPr>
                <w:rFonts w:ascii="Comic Sans MS" w:hAnsi="Comic Sans MS"/>
                <w:b/>
                <w:sz w:val="20"/>
                <w:szCs w:val="20"/>
                <w:lang w:val="en-GB"/>
              </w:rPr>
              <w:t>Milestone 2</w:t>
            </w:r>
          </w:p>
          <w:p w14:paraId="6ECAE119" w14:textId="77777777" w:rsidR="002F703C" w:rsidRPr="00790EE6" w:rsidRDefault="00AD3068" w:rsidP="002F703C">
            <w:pPr>
              <w:jc w:val="center"/>
              <w:rPr>
                <w:rFonts w:ascii="Comic Sans MS" w:hAnsi="Comic Sans MS"/>
                <w:b/>
                <w:sz w:val="20"/>
                <w:szCs w:val="20"/>
                <w:lang w:val="en-GB"/>
              </w:rPr>
            </w:pPr>
            <w:r w:rsidRPr="00790EE6">
              <w:rPr>
                <w:rFonts w:ascii="Comic Sans MS" w:hAnsi="Comic Sans MS"/>
                <w:b/>
                <w:sz w:val="20"/>
                <w:szCs w:val="20"/>
                <w:lang w:val="en-GB"/>
              </w:rPr>
              <w:t>Lower Key Stage 2</w:t>
            </w:r>
          </w:p>
        </w:tc>
        <w:tc>
          <w:tcPr>
            <w:tcW w:w="4206" w:type="dxa"/>
            <w:shd w:val="clear" w:color="auto" w:fill="A8D08D" w:themeFill="accent6" w:themeFillTint="99"/>
          </w:tcPr>
          <w:p w14:paraId="782A6C65" w14:textId="77777777" w:rsidR="00C3699E" w:rsidRPr="00790EE6" w:rsidRDefault="00C3699E" w:rsidP="002F703C">
            <w:pPr>
              <w:jc w:val="center"/>
              <w:rPr>
                <w:rFonts w:ascii="Comic Sans MS" w:hAnsi="Comic Sans MS"/>
                <w:b/>
                <w:sz w:val="20"/>
                <w:szCs w:val="20"/>
                <w:lang w:val="en-GB"/>
              </w:rPr>
            </w:pPr>
            <w:r w:rsidRPr="00790EE6">
              <w:rPr>
                <w:rFonts w:ascii="Comic Sans MS" w:hAnsi="Comic Sans MS"/>
                <w:b/>
                <w:sz w:val="20"/>
                <w:szCs w:val="20"/>
                <w:lang w:val="en-GB"/>
              </w:rPr>
              <w:t>Milestone 3</w:t>
            </w:r>
          </w:p>
          <w:p w14:paraId="0E8D69B0" w14:textId="77777777" w:rsidR="002F703C" w:rsidRPr="00790EE6" w:rsidRDefault="00AD3068" w:rsidP="002F703C">
            <w:pPr>
              <w:jc w:val="center"/>
              <w:rPr>
                <w:rFonts w:ascii="Comic Sans MS" w:hAnsi="Comic Sans MS"/>
                <w:b/>
                <w:sz w:val="20"/>
                <w:szCs w:val="20"/>
                <w:lang w:val="en-GB"/>
              </w:rPr>
            </w:pPr>
            <w:r w:rsidRPr="00790EE6">
              <w:rPr>
                <w:rFonts w:ascii="Comic Sans MS" w:hAnsi="Comic Sans MS"/>
                <w:b/>
                <w:sz w:val="20"/>
                <w:szCs w:val="20"/>
                <w:lang w:val="en-GB"/>
              </w:rPr>
              <w:t>Upper Key Stage 2</w:t>
            </w:r>
          </w:p>
        </w:tc>
      </w:tr>
      <w:tr w:rsidR="00AD3068" w14:paraId="4D058529" w14:textId="77777777" w:rsidTr="002649E4">
        <w:trPr>
          <w:trHeight w:val="414"/>
        </w:trPr>
        <w:tc>
          <w:tcPr>
            <w:tcW w:w="14390" w:type="dxa"/>
            <w:gridSpan w:val="3"/>
            <w:shd w:val="clear" w:color="auto" w:fill="E2EFD9" w:themeFill="accent6" w:themeFillTint="33"/>
          </w:tcPr>
          <w:p w14:paraId="6F5C8FCC" w14:textId="3F713ED8" w:rsidR="007302B4" w:rsidRPr="00790EE6" w:rsidRDefault="00F87588" w:rsidP="00F87588">
            <w:pPr>
              <w:rPr>
                <w:rFonts w:ascii="Comic Sans MS" w:hAnsi="Comic Sans MS"/>
                <w:b/>
                <w:sz w:val="20"/>
                <w:szCs w:val="20"/>
                <w:lang w:val="en-GB"/>
              </w:rPr>
            </w:pPr>
            <w:r w:rsidRPr="00790EE6">
              <w:rPr>
                <w:rFonts w:ascii="Comic Sans MS" w:hAnsi="Comic Sans MS"/>
                <w:b/>
                <w:sz w:val="20"/>
                <w:szCs w:val="20"/>
                <w:lang w:val="en-GB"/>
              </w:rPr>
              <w:t xml:space="preserve">                                                                   Investigate Places</w:t>
            </w:r>
          </w:p>
        </w:tc>
      </w:tr>
      <w:tr w:rsidR="00790EE6" w:rsidRPr="00CF6887" w14:paraId="0283F67B" w14:textId="77777777" w:rsidTr="00790EE6">
        <w:tc>
          <w:tcPr>
            <w:tcW w:w="5403" w:type="dxa"/>
            <w:hideMark/>
          </w:tcPr>
          <w:p w14:paraId="67D26011" w14:textId="141C2FBD" w:rsidR="00CF6887" w:rsidRPr="00790EE6" w:rsidRDefault="00CF6887" w:rsidP="00766C4F">
            <w:pPr>
              <w:pStyle w:val="NoSpacing"/>
              <w:rPr>
                <w:rFonts w:ascii="Comic Sans MS" w:hAnsi="Comic Sans MS"/>
                <w:sz w:val="20"/>
                <w:szCs w:val="20"/>
              </w:rPr>
            </w:pPr>
          </w:p>
        </w:tc>
        <w:tc>
          <w:tcPr>
            <w:tcW w:w="4781" w:type="dxa"/>
            <w:hideMark/>
          </w:tcPr>
          <w:p w14:paraId="0CBC54C7" w14:textId="18602428" w:rsidR="00CF6887" w:rsidRPr="00790EE6" w:rsidRDefault="00CF6887" w:rsidP="00CF6887">
            <w:pPr>
              <w:pStyle w:val="NoSpacing"/>
              <w:rPr>
                <w:rFonts w:ascii="Comic Sans MS" w:hAnsi="Comic Sans MS"/>
                <w:sz w:val="20"/>
                <w:szCs w:val="20"/>
              </w:rPr>
            </w:pPr>
          </w:p>
        </w:tc>
        <w:tc>
          <w:tcPr>
            <w:tcW w:w="4206" w:type="dxa"/>
            <w:hideMark/>
          </w:tcPr>
          <w:p w14:paraId="300D1FA6" w14:textId="1933B356" w:rsidR="00867AD7" w:rsidRPr="00790EE6" w:rsidRDefault="00867AD7" w:rsidP="00766C4F">
            <w:pPr>
              <w:pStyle w:val="NoSpacing"/>
              <w:rPr>
                <w:rFonts w:ascii="Comic Sans MS" w:hAnsi="Comic Sans MS"/>
                <w:sz w:val="20"/>
                <w:szCs w:val="20"/>
              </w:rPr>
            </w:pPr>
          </w:p>
        </w:tc>
      </w:tr>
      <w:tr w:rsidR="00790EE6" w:rsidRPr="00C3699E" w14:paraId="55908721" w14:textId="77777777" w:rsidTr="00790EE6">
        <w:tc>
          <w:tcPr>
            <w:tcW w:w="5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DF6C0"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Ask and answer geographical questions (such as: What is this place like? What or who will I see in this place? What do people do in this place?).</w:t>
            </w:r>
          </w:p>
          <w:p w14:paraId="0B60289A"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xml:space="preserve">• Identify the key features of a location in order to say whether it is a city, town, </w:t>
            </w:r>
            <w:proofErr w:type="gramStart"/>
            <w:r w:rsidRPr="00790EE6">
              <w:rPr>
                <w:rFonts w:ascii="Comic Sans MS" w:hAnsi="Comic Sans MS"/>
                <w:sz w:val="20"/>
                <w:szCs w:val="20"/>
                <w:lang w:val="en-GB" w:eastAsia="en-GB"/>
              </w:rPr>
              <w:t>village</w:t>
            </w:r>
            <w:proofErr w:type="gramEnd"/>
            <w:r w:rsidRPr="00790EE6">
              <w:rPr>
                <w:rFonts w:ascii="Comic Sans MS" w:hAnsi="Comic Sans MS"/>
                <w:sz w:val="20"/>
                <w:szCs w:val="20"/>
                <w:lang w:val="en-GB" w:eastAsia="en-GB"/>
              </w:rPr>
              <w:t>, coastal or rural area.</w:t>
            </w:r>
          </w:p>
          <w:p w14:paraId="03025160"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lastRenderedPageBreak/>
              <w:t>• Use world maps, atlases and globes to identify the United Kingdom and its countries, as well as the countries, continents and oceans studied.</w:t>
            </w:r>
          </w:p>
          <w:p w14:paraId="0AF8708C"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Use simple fieldwork and observational skills to study the geography of the school and the key human and physical features of its surrounding environment.</w:t>
            </w:r>
          </w:p>
          <w:p w14:paraId="780265D4"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Use aerial images and plan perspectives to recognise landmarks and basic physical features.</w:t>
            </w:r>
          </w:p>
          <w:p w14:paraId="0F0964FA"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Name, locate and identify characteristics of the four countries and capital cities of the United Kingdom and its surrounding seas.</w:t>
            </w:r>
          </w:p>
          <w:p w14:paraId="767395D2"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Name and locate the world’s continents and oceans.</w:t>
            </w:r>
          </w:p>
          <w:p w14:paraId="2D97755D" w14:textId="7B39FF15" w:rsidR="00CF6887" w:rsidRPr="00790EE6" w:rsidRDefault="00CF6887" w:rsidP="00CF6887">
            <w:pPr>
              <w:pStyle w:val="NoSpacing"/>
              <w:rPr>
                <w:rFonts w:ascii="Comic Sans MS" w:hAnsi="Comic Sans MS"/>
                <w:sz w:val="20"/>
                <w:szCs w:val="20"/>
              </w:rPr>
            </w:pPr>
          </w:p>
        </w:tc>
        <w:tc>
          <w:tcPr>
            <w:tcW w:w="47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7B679"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lastRenderedPageBreak/>
              <w:t>• Ask and answer geographical questions about the physical and human characteristics of a location.</w:t>
            </w:r>
          </w:p>
          <w:p w14:paraId="70B00244"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Explain own views about locations, giving reasons.</w:t>
            </w:r>
          </w:p>
          <w:p w14:paraId="2B53E164"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lastRenderedPageBreak/>
              <w:t>• Use maps, atlases, globes and digital/computer mapping to locate countries and describe features.</w:t>
            </w:r>
          </w:p>
          <w:p w14:paraId="4BFA8861"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Use fieldwork to observe and record the human and physical features in the local area using a range of methods including sketch maps, plans and graphs and digital technologies.</w:t>
            </w:r>
          </w:p>
          <w:p w14:paraId="654EBCEA"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Use a range of resources to identify the key physical and human features of a location. </w:t>
            </w:r>
          </w:p>
          <w:p w14:paraId="18B24862"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Name and locate counties and cities of the United </w:t>
            </w:r>
          </w:p>
          <w:p w14:paraId="0A8F963F"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Kingdom, geographical regions and their identifying human and physical characteristics, including hills, mountains, cities, rivers, key topographical features and land-use patterns; and understand how some of these aspects have changed over time. </w:t>
            </w:r>
          </w:p>
          <w:p w14:paraId="41839CAB" w14:textId="77777777" w:rsidR="00154AE6" w:rsidRPr="00790EE6" w:rsidRDefault="00154AE6" w:rsidP="00725152">
            <w:pPr>
              <w:pStyle w:val="NoSpacing"/>
              <w:rPr>
                <w:rFonts w:ascii="Comic Sans MS" w:hAnsi="Comic Sans MS"/>
                <w:sz w:val="20"/>
                <w:szCs w:val="20"/>
                <w:lang w:val="en-GB" w:eastAsia="en-GB"/>
              </w:rPr>
            </w:pPr>
            <w:r w:rsidRPr="00790EE6">
              <w:rPr>
                <w:rFonts w:ascii="Comic Sans MS" w:hAnsi="Comic Sans MS"/>
                <w:sz w:val="20"/>
                <w:szCs w:val="20"/>
                <w:lang w:val="en-GB" w:eastAsia="en-GB"/>
              </w:rPr>
              <w:t>• Name and locate the countries of Europe and identify their main physical and human characteristics.</w:t>
            </w:r>
          </w:p>
          <w:p w14:paraId="565DA9A8" w14:textId="13B82320" w:rsidR="00CF6887" w:rsidRPr="00790EE6" w:rsidRDefault="00CF6887" w:rsidP="00154AE6">
            <w:pPr>
              <w:pStyle w:val="NoSpacing"/>
              <w:rPr>
                <w:rFonts w:ascii="Comic Sans MS" w:hAnsi="Comic Sans MS"/>
                <w:sz w:val="20"/>
                <w:szCs w:val="20"/>
              </w:rPr>
            </w:pPr>
            <w:r w:rsidRPr="00790EE6">
              <w:rPr>
                <w:rFonts w:ascii="Comic Sans MS" w:hAnsi="Comic Sans MS"/>
                <w:sz w:val="20"/>
                <w:szCs w:val="20"/>
              </w:rPr>
              <w:br/>
            </w:r>
          </w:p>
        </w:tc>
        <w:tc>
          <w:tcPr>
            <w:tcW w:w="42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9E91C" w14:textId="77777777" w:rsidR="00154AE6" w:rsidRPr="00790EE6" w:rsidRDefault="00154AE6" w:rsidP="00154AE6">
            <w:pPr>
              <w:pStyle w:val="NoSpacing"/>
              <w:rPr>
                <w:rFonts w:ascii="Comic Sans MS" w:hAnsi="Comic Sans MS"/>
                <w:sz w:val="20"/>
                <w:szCs w:val="20"/>
              </w:rPr>
            </w:pPr>
            <w:r w:rsidRPr="00790EE6">
              <w:rPr>
                <w:rFonts w:ascii="Comic Sans MS" w:hAnsi="Comic Sans MS"/>
                <w:sz w:val="20"/>
                <w:szCs w:val="20"/>
              </w:rPr>
              <w:lastRenderedPageBreak/>
              <w:t xml:space="preserve">• Collect and </w:t>
            </w:r>
            <w:proofErr w:type="spellStart"/>
            <w:r w:rsidRPr="00790EE6">
              <w:rPr>
                <w:rFonts w:ascii="Comic Sans MS" w:hAnsi="Comic Sans MS"/>
                <w:sz w:val="20"/>
                <w:szCs w:val="20"/>
              </w:rPr>
              <w:t>analyse</w:t>
            </w:r>
            <w:proofErr w:type="spellEnd"/>
            <w:r w:rsidRPr="00790EE6">
              <w:rPr>
                <w:rFonts w:ascii="Comic Sans MS" w:hAnsi="Comic Sans MS"/>
                <w:sz w:val="20"/>
                <w:szCs w:val="20"/>
              </w:rPr>
              <w:t xml:space="preserve"> statistics and other information in order to draw clear conclusions about locations.</w:t>
            </w:r>
          </w:p>
          <w:p w14:paraId="27D099C9" w14:textId="77777777" w:rsidR="00154AE6" w:rsidRPr="00790EE6" w:rsidRDefault="00154AE6" w:rsidP="00154AE6">
            <w:pPr>
              <w:pStyle w:val="NoSpacing"/>
              <w:rPr>
                <w:rFonts w:ascii="Comic Sans MS" w:hAnsi="Comic Sans MS"/>
                <w:sz w:val="20"/>
                <w:szCs w:val="20"/>
              </w:rPr>
            </w:pPr>
            <w:r w:rsidRPr="00790EE6">
              <w:rPr>
                <w:rFonts w:ascii="Comic Sans MS" w:hAnsi="Comic Sans MS"/>
                <w:sz w:val="20"/>
                <w:szCs w:val="20"/>
              </w:rPr>
              <w:t>• Identify and describe how the physical features affect the human activity within a location.</w:t>
            </w:r>
          </w:p>
          <w:p w14:paraId="08A879DB" w14:textId="77777777" w:rsidR="00154AE6" w:rsidRPr="00790EE6" w:rsidRDefault="00154AE6" w:rsidP="00725152">
            <w:pPr>
              <w:pStyle w:val="NoSpacing"/>
              <w:rPr>
                <w:rFonts w:ascii="Comic Sans MS" w:hAnsi="Comic Sans MS"/>
                <w:sz w:val="20"/>
                <w:szCs w:val="20"/>
              </w:rPr>
            </w:pPr>
            <w:r w:rsidRPr="00790EE6">
              <w:rPr>
                <w:rFonts w:ascii="Comic Sans MS" w:hAnsi="Comic Sans MS"/>
                <w:sz w:val="20"/>
                <w:szCs w:val="20"/>
              </w:rPr>
              <w:lastRenderedPageBreak/>
              <w:t>• Use a range of geographical resources to give detailed descriptions and opinions of the characteristic features of a location.</w:t>
            </w:r>
          </w:p>
          <w:p w14:paraId="42578520" w14:textId="77777777" w:rsidR="00154AE6" w:rsidRPr="00790EE6" w:rsidRDefault="00154AE6" w:rsidP="00725152">
            <w:pPr>
              <w:pStyle w:val="NoSpacing"/>
              <w:rPr>
                <w:rFonts w:ascii="Comic Sans MS" w:hAnsi="Comic Sans MS"/>
                <w:sz w:val="20"/>
                <w:szCs w:val="20"/>
              </w:rPr>
            </w:pPr>
            <w:r w:rsidRPr="00790EE6">
              <w:rPr>
                <w:rFonts w:ascii="Comic Sans MS" w:hAnsi="Comic Sans MS"/>
                <w:sz w:val="20"/>
                <w:szCs w:val="20"/>
              </w:rPr>
              <w:t>• Use different types of fieldwork sampling (random and systematic) to observe, measure and record the human and physical features in the local area. Record the results in a range of ways. </w:t>
            </w:r>
          </w:p>
          <w:p w14:paraId="329AE9CD" w14:textId="77777777" w:rsidR="00154AE6" w:rsidRPr="00790EE6" w:rsidRDefault="00154AE6" w:rsidP="00725152">
            <w:pPr>
              <w:pStyle w:val="NoSpacing"/>
              <w:rPr>
                <w:rFonts w:ascii="Comic Sans MS" w:hAnsi="Comic Sans MS"/>
                <w:sz w:val="20"/>
                <w:szCs w:val="20"/>
              </w:rPr>
            </w:pPr>
            <w:r w:rsidRPr="00790EE6">
              <w:rPr>
                <w:rFonts w:ascii="Comic Sans MS" w:hAnsi="Comic Sans MS"/>
                <w:sz w:val="20"/>
                <w:szCs w:val="20"/>
              </w:rPr>
              <w:t xml:space="preserve">• </w:t>
            </w:r>
            <w:proofErr w:type="spellStart"/>
            <w:r w:rsidRPr="00790EE6">
              <w:rPr>
                <w:rFonts w:ascii="Comic Sans MS" w:hAnsi="Comic Sans MS"/>
                <w:sz w:val="20"/>
                <w:szCs w:val="20"/>
              </w:rPr>
              <w:t>Analyse</w:t>
            </w:r>
            <w:proofErr w:type="spellEnd"/>
            <w:r w:rsidRPr="00790EE6">
              <w:rPr>
                <w:rFonts w:ascii="Comic Sans MS" w:hAnsi="Comic Sans MS"/>
                <w:sz w:val="20"/>
                <w:szCs w:val="20"/>
              </w:rPr>
              <w:t xml:space="preserve"> and give views on the effectiveness of different geographical representations of a location (such as aerial images compared with maps and topological maps - as in London’s Tube map).</w:t>
            </w:r>
          </w:p>
          <w:p w14:paraId="7C083AC1" w14:textId="77777777" w:rsidR="00154AE6" w:rsidRPr="00790EE6" w:rsidRDefault="00154AE6" w:rsidP="00725152">
            <w:pPr>
              <w:pStyle w:val="NoSpacing"/>
              <w:rPr>
                <w:rFonts w:ascii="Comic Sans MS" w:hAnsi="Comic Sans MS"/>
                <w:sz w:val="20"/>
                <w:szCs w:val="20"/>
              </w:rPr>
            </w:pPr>
            <w:r w:rsidRPr="00790EE6">
              <w:rPr>
                <w:rFonts w:ascii="Comic Sans MS" w:hAnsi="Comic Sans MS"/>
                <w:sz w:val="20"/>
                <w:szCs w:val="20"/>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2C5BB737" w14:textId="0F8D5EAF" w:rsidR="003C525D" w:rsidRPr="00790EE6" w:rsidRDefault="00154AE6" w:rsidP="00154AE6">
            <w:pPr>
              <w:pStyle w:val="NoSpacing"/>
              <w:rPr>
                <w:rFonts w:ascii="Comic Sans MS" w:hAnsi="Comic Sans MS"/>
                <w:sz w:val="20"/>
                <w:szCs w:val="20"/>
              </w:rPr>
            </w:pPr>
            <w:r w:rsidRPr="00790EE6">
              <w:rPr>
                <w:rFonts w:ascii="Comic Sans MS" w:hAnsi="Comic Sans MS"/>
                <w:sz w:val="20"/>
                <w:szCs w:val="20"/>
              </w:rPr>
              <w:t>• Name and locate the countries of North and South America and identify their main physical and human characteristics.</w:t>
            </w:r>
          </w:p>
        </w:tc>
      </w:tr>
      <w:tr w:rsidR="00C073B9" w:rsidRPr="00C3699E" w14:paraId="20E57845" w14:textId="77777777" w:rsidTr="002649E4">
        <w:tc>
          <w:tcPr>
            <w:tcW w:w="0" w:type="auto"/>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854CEF" w14:textId="6391DD1F" w:rsidR="00C073B9" w:rsidRPr="00790EE6" w:rsidRDefault="002649E4" w:rsidP="002649E4">
            <w:pPr>
              <w:pStyle w:val="NoSpacing"/>
              <w:jc w:val="center"/>
              <w:rPr>
                <w:rFonts w:ascii="Comic Sans MS" w:hAnsi="Comic Sans MS"/>
                <w:sz w:val="20"/>
                <w:szCs w:val="20"/>
              </w:rPr>
            </w:pPr>
            <w:r>
              <w:rPr>
                <w:rFonts w:ascii="Comic Sans MS" w:hAnsi="Comic Sans MS"/>
                <w:b/>
                <w:sz w:val="20"/>
                <w:szCs w:val="20"/>
                <w:lang w:val="en-GB"/>
              </w:rPr>
              <w:lastRenderedPageBreak/>
              <w:t>Investigate patterns</w:t>
            </w:r>
          </w:p>
        </w:tc>
      </w:tr>
      <w:tr w:rsidR="00790EE6" w:rsidRPr="00C3699E" w14:paraId="22B60F49" w14:textId="77777777" w:rsidTr="00790EE6">
        <w:tc>
          <w:tcPr>
            <w:tcW w:w="54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382991" w14:textId="29F70708" w:rsidR="00F87588" w:rsidRPr="00725152" w:rsidRDefault="00F87588" w:rsidP="00790EE6">
            <w:pPr>
              <w:pStyle w:val="NoSpacing"/>
              <w:rPr>
                <w:rFonts w:ascii="Comic Sans MS" w:hAnsi="Comic Sans MS"/>
                <w:sz w:val="20"/>
                <w:szCs w:val="20"/>
              </w:rPr>
            </w:pPr>
            <w:r w:rsidRPr="00725152">
              <w:rPr>
                <w:rFonts w:ascii="Comic Sans MS" w:hAnsi="Comic Sans MS"/>
                <w:sz w:val="20"/>
                <w:szCs w:val="20"/>
              </w:rPr>
              <w:t>• Understand geographical similarities and differences through studying the human and physical geography of a small area of the United Kingdom and of a contrasting non-European country.</w:t>
            </w:r>
          </w:p>
          <w:p w14:paraId="009F734D" w14:textId="77777777" w:rsidR="00F87588" w:rsidRPr="00725152" w:rsidRDefault="00F87588" w:rsidP="00790EE6">
            <w:pPr>
              <w:pStyle w:val="NoSpacing"/>
              <w:rPr>
                <w:rFonts w:ascii="Comic Sans MS" w:hAnsi="Comic Sans MS"/>
                <w:sz w:val="20"/>
                <w:szCs w:val="20"/>
              </w:rPr>
            </w:pPr>
            <w:r w:rsidRPr="00725152">
              <w:rPr>
                <w:rFonts w:ascii="Comic Sans MS" w:hAnsi="Comic Sans MS"/>
                <w:sz w:val="20"/>
                <w:szCs w:val="20"/>
              </w:rPr>
              <w:t>• Identify seasonal and daily weather patterns in the United Kingdom and the location of hot and cold areas of the world in relation to the Equator and the North and South Poles. </w:t>
            </w:r>
          </w:p>
          <w:p w14:paraId="21A51CB7" w14:textId="0C691498" w:rsidR="00F87588" w:rsidRPr="00790EE6" w:rsidRDefault="00F87588" w:rsidP="00790EE6">
            <w:pPr>
              <w:pStyle w:val="NoSpacing"/>
            </w:pPr>
            <w:r w:rsidRPr="00725152">
              <w:rPr>
                <w:rFonts w:ascii="Comic Sans MS" w:hAnsi="Comic Sans MS"/>
                <w:sz w:val="20"/>
                <w:szCs w:val="20"/>
              </w:rPr>
              <w:t>• Identify land use around the school.</w:t>
            </w:r>
          </w:p>
        </w:tc>
        <w:tc>
          <w:tcPr>
            <w:tcW w:w="4781" w:type="dxa"/>
            <w:tcBorders>
              <w:top w:val="single" w:sz="4" w:space="0" w:color="auto"/>
              <w:left w:val="single" w:sz="4" w:space="0" w:color="auto"/>
              <w:bottom w:val="single" w:sz="4" w:space="0" w:color="auto"/>
              <w:right w:val="single" w:sz="4" w:space="0" w:color="auto"/>
            </w:tcBorders>
            <w:shd w:val="clear" w:color="auto" w:fill="FFFFFF" w:themeFill="background1"/>
          </w:tcPr>
          <w:p w14:paraId="44C71EF0"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Name and locate the Equator, Northern Hemisphere, Southern Hemisphere, the Tropics of Cancer and Capricorn, Arctic and Antarctic Circle and date time zones. Describe some of the characteristics of these geographical areas.</w:t>
            </w:r>
          </w:p>
          <w:p w14:paraId="25FAB8C0"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geographical similarities and differences between countries.</w:t>
            </w:r>
          </w:p>
          <w:p w14:paraId="1E8E763E"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how the locality of the school has changed over time. </w:t>
            </w:r>
          </w:p>
          <w:p w14:paraId="564B5B64" w14:textId="77777777" w:rsidR="00F87588" w:rsidRPr="00790EE6" w:rsidRDefault="00F87588" w:rsidP="00C073B9">
            <w:pPr>
              <w:pStyle w:val="NoSpacing"/>
              <w:jc w:val="center"/>
              <w:rPr>
                <w:rFonts w:ascii="Comic Sans MS" w:hAnsi="Comic Sans MS"/>
                <w:sz w:val="20"/>
                <w:szCs w:val="20"/>
              </w:rPr>
            </w:pPr>
          </w:p>
        </w:tc>
        <w:tc>
          <w:tcPr>
            <w:tcW w:w="4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BEAF8"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Identify and describe the geographical significance of latitude, longitude, Equator, Northern Hemisphere, Southern Hemisphere, the Tropics of Cancer and Capricorn, Arctic and Antarctic Circle, and time zones (including day and night).</w:t>
            </w:r>
          </w:p>
          <w:p w14:paraId="7502034F"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Understand some of the reasons for geographical similarities and differences between countries.</w:t>
            </w:r>
          </w:p>
          <w:p w14:paraId="6945D805"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how locations around the world are changing and explain some of the reasons for change.</w:t>
            </w:r>
          </w:p>
          <w:p w14:paraId="377D2E6E"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geographical diversity across the world.</w:t>
            </w:r>
          </w:p>
          <w:p w14:paraId="46A42897" w14:textId="015A21BF"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how countries and geographical regions are interconnected and interdependent.</w:t>
            </w:r>
          </w:p>
        </w:tc>
      </w:tr>
      <w:tr w:rsidR="00C073B9" w:rsidRPr="00C3699E" w14:paraId="1A975C56" w14:textId="77777777" w:rsidTr="002649E4">
        <w:tc>
          <w:tcPr>
            <w:tcW w:w="0" w:type="auto"/>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2B6A3D" w14:textId="7696F79E" w:rsidR="00C073B9" w:rsidRPr="00790EE6" w:rsidRDefault="00F87588" w:rsidP="00C073B9">
            <w:pPr>
              <w:pStyle w:val="NoSpacing"/>
              <w:jc w:val="center"/>
              <w:rPr>
                <w:rFonts w:ascii="Comic Sans MS" w:hAnsi="Comic Sans MS"/>
                <w:sz w:val="20"/>
                <w:szCs w:val="20"/>
              </w:rPr>
            </w:pPr>
            <w:r w:rsidRPr="00790EE6">
              <w:rPr>
                <w:rStyle w:val="Strong"/>
                <w:rFonts w:ascii="Comic Sans MS" w:hAnsi="Comic Sans MS"/>
                <w:color w:val="000000"/>
                <w:sz w:val="23"/>
                <w:szCs w:val="23"/>
              </w:rPr>
              <w:t>Communicate geographically</w:t>
            </w:r>
          </w:p>
        </w:tc>
      </w:tr>
      <w:tr w:rsidR="00F87588" w:rsidRPr="00C3699E" w14:paraId="60CA8880" w14:textId="77777777" w:rsidTr="00790EE6">
        <w:tc>
          <w:tcPr>
            <w:tcW w:w="5403" w:type="dxa"/>
            <w:tcBorders>
              <w:top w:val="single" w:sz="4" w:space="0" w:color="auto"/>
              <w:left w:val="single" w:sz="4" w:space="0" w:color="auto"/>
              <w:bottom w:val="single" w:sz="4" w:space="0" w:color="auto"/>
              <w:right w:val="single" w:sz="4" w:space="0" w:color="auto"/>
            </w:tcBorders>
            <w:shd w:val="clear" w:color="auto" w:fill="FFFFFF" w:themeFill="background1"/>
          </w:tcPr>
          <w:p w14:paraId="0337B2C5"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Use basic geographical vocabulary to refer to: </w:t>
            </w:r>
          </w:p>
          <w:p w14:paraId="0AD1F374"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proofErr w:type="gramStart"/>
            <w:r w:rsidRPr="00790EE6">
              <w:rPr>
                <w:rStyle w:val="Strong"/>
                <w:rFonts w:ascii="Comic Sans MS" w:hAnsi="Comic Sans MS"/>
                <w:color w:val="000000"/>
                <w:sz w:val="20"/>
                <w:szCs w:val="20"/>
              </w:rPr>
              <w:t>key</w:t>
            </w:r>
            <w:proofErr w:type="gramEnd"/>
            <w:r w:rsidRPr="00790EE6">
              <w:rPr>
                <w:rStyle w:val="Strong"/>
                <w:rFonts w:ascii="Comic Sans MS" w:hAnsi="Comic Sans MS"/>
                <w:color w:val="000000"/>
                <w:sz w:val="20"/>
                <w:szCs w:val="20"/>
              </w:rPr>
              <w:t xml:space="preserve"> physical features</w:t>
            </w:r>
            <w:r w:rsidRPr="00790EE6">
              <w:rPr>
                <w:rFonts w:ascii="Comic Sans MS" w:hAnsi="Comic Sans MS"/>
                <w:sz w:val="20"/>
                <w:szCs w:val="20"/>
              </w:rPr>
              <w:t>, including: beach, coast, forest, hill, mountain, ocean, river, soil, valley, vegetation and weather. </w:t>
            </w:r>
          </w:p>
          <w:p w14:paraId="33757259"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proofErr w:type="gramStart"/>
            <w:r w:rsidRPr="00790EE6">
              <w:rPr>
                <w:rStyle w:val="Strong"/>
                <w:rFonts w:ascii="Comic Sans MS" w:hAnsi="Comic Sans MS"/>
                <w:color w:val="000000"/>
                <w:sz w:val="20"/>
                <w:szCs w:val="20"/>
              </w:rPr>
              <w:t>key</w:t>
            </w:r>
            <w:proofErr w:type="gramEnd"/>
            <w:r w:rsidRPr="00790EE6">
              <w:rPr>
                <w:rStyle w:val="Strong"/>
                <w:rFonts w:ascii="Comic Sans MS" w:hAnsi="Comic Sans MS"/>
                <w:color w:val="000000"/>
                <w:sz w:val="20"/>
                <w:szCs w:val="20"/>
              </w:rPr>
              <w:t xml:space="preserve"> human features</w:t>
            </w:r>
            <w:r w:rsidRPr="00790EE6">
              <w:rPr>
                <w:rFonts w:ascii="Comic Sans MS" w:hAnsi="Comic Sans MS"/>
                <w:sz w:val="20"/>
                <w:szCs w:val="20"/>
              </w:rPr>
              <w:t>, including: city, town, village, factory, farm, house, office and shop.</w:t>
            </w:r>
          </w:p>
          <w:p w14:paraId="3BB09C8F"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Use compass directions (north, south, east and west) and locational language (e.g. near and far) to describe the location of features and routes on a map.</w:t>
            </w:r>
          </w:p>
          <w:p w14:paraId="0172FB8C"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Devise a simple map; and use and construct basic symbols in a key. Use simple grid references (A1, B1).</w:t>
            </w:r>
          </w:p>
          <w:p w14:paraId="7BFCFE92" w14:textId="77777777" w:rsidR="00F87588" w:rsidRPr="00790EE6" w:rsidRDefault="00F87588" w:rsidP="00790EE6">
            <w:pPr>
              <w:pStyle w:val="NoSpacing"/>
              <w:rPr>
                <w:rFonts w:ascii="Comic Sans MS" w:hAnsi="Comic Sans MS"/>
                <w:sz w:val="20"/>
                <w:szCs w:val="20"/>
              </w:rPr>
            </w:pPr>
          </w:p>
        </w:tc>
        <w:tc>
          <w:tcPr>
            <w:tcW w:w="47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702AB"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key aspects of: </w:t>
            </w:r>
          </w:p>
          <w:p w14:paraId="67AE38AE"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proofErr w:type="gramStart"/>
            <w:r w:rsidRPr="00790EE6">
              <w:rPr>
                <w:rStyle w:val="Strong"/>
                <w:rFonts w:ascii="Comic Sans MS" w:hAnsi="Comic Sans MS"/>
                <w:color w:val="000000"/>
                <w:sz w:val="20"/>
                <w:szCs w:val="20"/>
              </w:rPr>
              <w:t>physical</w:t>
            </w:r>
            <w:proofErr w:type="gramEnd"/>
            <w:r w:rsidRPr="00790EE6">
              <w:rPr>
                <w:rStyle w:val="Strong"/>
                <w:rFonts w:ascii="Comic Sans MS" w:hAnsi="Comic Sans MS"/>
                <w:color w:val="000000"/>
                <w:sz w:val="20"/>
                <w:szCs w:val="20"/>
              </w:rPr>
              <w:t xml:space="preserve"> geography</w:t>
            </w:r>
            <w:r w:rsidRPr="00790EE6">
              <w:rPr>
                <w:rFonts w:ascii="Comic Sans MS" w:hAnsi="Comic Sans MS"/>
                <w:sz w:val="20"/>
                <w:szCs w:val="20"/>
              </w:rPr>
              <w:t>, including: rivers, mountains, volcanoes and earthquakes and the water cycle. </w:t>
            </w:r>
          </w:p>
          <w:p w14:paraId="21C14DE5"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proofErr w:type="gramStart"/>
            <w:r w:rsidRPr="00790EE6">
              <w:rPr>
                <w:rStyle w:val="Strong"/>
                <w:rFonts w:ascii="Comic Sans MS" w:hAnsi="Comic Sans MS"/>
                <w:color w:val="000000"/>
                <w:sz w:val="20"/>
                <w:szCs w:val="20"/>
              </w:rPr>
              <w:t>human</w:t>
            </w:r>
            <w:proofErr w:type="gramEnd"/>
            <w:r w:rsidRPr="00790EE6">
              <w:rPr>
                <w:rStyle w:val="Strong"/>
                <w:rFonts w:ascii="Comic Sans MS" w:hAnsi="Comic Sans MS"/>
                <w:color w:val="000000"/>
                <w:sz w:val="20"/>
                <w:szCs w:val="20"/>
              </w:rPr>
              <w:t xml:space="preserve"> geography</w:t>
            </w:r>
            <w:r w:rsidRPr="00790EE6">
              <w:rPr>
                <w:rFonts w:ascii="Comic Sans MS" w:hAnsi="Comic Sans MS"/>
                <w:sz w:val="20"/>
                <w:szCs w:val="20"/>
              </w:rPr>
              <w:t>, including: settlements and land use.</w:t>
            </w:r>
          </w:p>
          <w:p w14:paraId="0FD60623"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xml:space="preserve">• Use the eight points of a compass, four-figure grid references, </w:t>
            </w:r>
            <w:proofErr w:type="gramStart"/>
            <w:r w:rsidRPr="00790EE6">
              <w:rPr>
                <w:rFonts w:ascii="Comic Sans MS" w:hAnsi="Comic Sans MS"/>
                <w:sz w:val="20"/>
                <w:szCs w:val="20"/>
              </w:rPr>
              <w:t>symbols</w:t>
            </w:r>
            <w:proofErr w:type="gramEnd"/>
            <w:r w:rsidRPr="00790EE6">
              <w:rPr>
                <w:rFonts w:ascii="Comic Sans MS" w:hAnsi="Comic Sans MS"/>
                <w:sz w:val="20"/>
                <w:szCs w:val="20"/>
              </w:rPr>
              <w:t xml:space="preserve"> and key to communicate knowledge of the United Kingdom and the wider world.</w:t>
            </w:r>
          </w:p>
          <w:p w14:paraId="33BF1EED" w14:textId="77777777" w:rsidR="00F87588" w:rsidRPr="00790EE6" w:rsidRDefault="00F87588" w:rsidP="00790EE6">
            <w:pPr>
              <w:pStyle w:val="NoSpacing"/>
              <w:rPr>
                <w:rFonts w:ascii="Comic Sans MS" w:hAnsi="Comic Sans MS"/>
                <w:sz w:val="20"/>
                <w:szCs w:val="20"/>
              </w:rPr>
            </w:pPr>
          </w:p>
        </w:tc>
        <w:tc>
          <w:tcPr>
            <w:tcW w:w="4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842FAF7"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Describe and understand key aspects of: </w:t>
            </w:r>
          </w:p>
          <w:p w14:paraId="5CA2A1DB"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proofErr w:type="gramStart"/>
            <w:r w:rsidRPr="00790EE6">
              <w:rPr>
                <w:rStyle w:val="Strong"/>
                <w:rFonts w:ascii="Comic Sans MS" w:hAnsi="Comic Sans MS"/>
                <w:color w:val="000000"/>
                <w:sz w:val="20"/>
                <w:szCs w:val="20"/>
              </w:rPr>
              <w:t>physical</w:t>
            </w:r>
            <w:proofErr w:type="gramEnd"/>
            <w:r w:rsidRPr="00790EE6">
              <w:rPr>
                <w:rStyle w:val="Strong"/>
                <w:rFonts w:ascii="Comic Sans MS" w:hAnsi="Comic Sans MS"/>
                <w:color w:val="000000"/>
                <w:sz w:val="20"/>
                <w:szCs w:val="20"/>
              </w:rPr>
              <w:t xml:space="preserve"> geography</w:t>
            </w:r>
            <w:r w:rsidRPr="00790EE6">
              <w:rPr>
                <w:rFonts w:ascii="Comic Sans MS" w:hAnsi="Comic Sans MS"/>
                <w:sz w:val="20"/>
                <w:szCs w:val="20"/>
              </w:rPr>
              <w:t>, including: climate zones, biomes and vegetation belts, rivers, mountains, volcanoes and earthquakes and the water cycle. </w:t>
            </w:r>
          </w:p>
          <w:p w14:paraId="66283D60"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w:t>
            </w:r>
            <w:r w:rsidRPr="00790EE6">
              <w:rPr>
                <w:rStyle w:val="Strong"/>
                <w:rFonts w:ascii="Comic Sans MS" w:hAnsi="Comic Sans MS"/>
                <w:color w:val="000000"/>
                <w:sz w:val="20"/>
                <w:szCs w:val="20"/>
              </w:rPr>
              <w:t>human geography</w:t>
            </w:r>
            <w:r w:rsidRPr="00790EE6">
              <w:rPr>
                <w:rFonts w:ascii="Comic Sans MS" w:hAnsi="Comic Sans MS"/>
                <w:sz w:val="20"/>
                <w:szCs w:val="20"/>
              </w:rPr>
              <w:t>, including: settlements, land use, economic activity including trade links, and the distribution of natural resources including energy, food, minerals, and water supplies.</w:t>
            </w:r>
          </w:p>
          <w:p w14:paraId="30C77E84"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Use the eight points of a compass, four-figure grid references, symbols and a key (that uses standard Ordnance Survey symbols) to communicate knowledge of the United Kingdom and the world.</w:t>
            </w:r>
          </w:p>
          <w:p w14:paraId="704D6458" w14:textId="77777777" w:rsidR="00F87588" w:rsidRPr="00790EE6" w:rsidRDefault="00F87588" w:rsidP="00790EE6">
            <w:pPr>
              <w:pStyle w:val="NoSpacing"/>
              <w:rPr>
                <w:rFonts w:ascii="Comic Sans MS" w:hAnsi="Comic Sans MS"/>
                <w:sz w:val="20"/>
                <w:szCs w:val="20"/>
              </w:rPr>
            </w:pPr>
            <w:r w:rsidRPr="00790EE6">
              <w:rPr>
                <w:rFonts w:ascii="Comic Sans MS" w:hAnsi="Comic Sans MS"/>
                <w:sz w:val="20"/>
                <w:szCs w:val="20"/>
              </w:rPr>
              <w:t>• Create maps of locations identifying patterns (such as: land use, climate zones, population densities, height of land).</w:t>
            </w:r>
          </w:p>
          <w:p w14:paraId="56B1099C" w14:textId="0C71920F" w:rsidR="00F87588" w:rsidRPr="00790EE6" w:rsidRDefault="00F87588" w:rsidP="00790EE6">
            <w:pPr>
              <w:pStyle w:val="NoSpacing"/>
              <w:rPr>
                <w:rFonts w:ascii="Comic Sans MS" w:hAnsi="Comic Sans MS"/>
                <w:sz w:val="20"/>
                <w:szCs w:val="20"/>
              </w:rPr>
            </w:pPr>
          </w:p>
        </w:tc>
      </w:tr>
    </w:tbl>
    <w:p w14:paraId="19ED47D1" w14:textId="78664D21" w:rsidR="00C073B9" w:rsidRPr="00D912F8" w:rsidRDefault="00C073B9" w:rsidP="00842C6F">
      <w:pPr>
        <w:rPr>
          <w:rFonts w:cstheme="minorHAnsi"/>
          <w:sz w:val="8"/>
          <w:szCs w:val="8"/>
          <w:lang w:val="en-GB"/>
        </w:rPr>
      </w:pPr>
    </w:p>
    <w:tbl>
      <w:tblPr>
        <w:tblStyle w:val="TableGrid"/>
        <w:tblW w:w="0" w:type="auto"/>
        <w:tblLook w:val="04A0" w:firstRow="1" w:lastRow="0" w:firstColumn="1" w:lastColumn="0" w:noHBand="0" w:noVBand="1"/>
      </w:tblPr>
      <w:tblGrid>
        <w:gridCol w:w="14390"/>
      </w:tblGrid>
      <w:tr w:rsidR="003C525D" w14:paraId="06232192" w14:textId="77777777" w:rsidTr="002649E4">
        <w:tc>
          <w:tcPr>
            <w:tcW w:w="14390" w:type="dxa"/>
            <w:shd w:val="clear" w:color="auto" w:fill="A8D08D" w:themeFill="accent6" w:themeFillTint="99"/>
          </w:tcPr>
          <w:p w14:paraId="6EA33487" w14:textId="107ADD1D" w:rsidR="003C525D" w:rsidRPr="004076E2" w:rsidRDefault="004076E2" w:rsidP="002F703C">
            <w:pPr>
              <w:jc w:val="center"/>
              <w:rPr>
                <w:rFonts w:ascii="Comic Sans MS" w:hAnsi="Comic Sans MS" w:cstheme="minorHAnsi"/>
                <w:sz w:val="20"/>
                <w:szCs w:val="20"/>
                <w:lang w:val="en-GB"/>
              </w:rPr>
            </w:pPr>
            <w:r w:rsidRPr="004076E2">
              <w:rPr>
                <w:rFonts w:ascii="Comic Sans MS" w:hAnsi="Comic Sans MS" w:cstheme="minorHAnsi"/>
                <w:sz w:val="20"/>
                <w:szCs w:val="20"/>
                <w:lang w:val="en-GB"/>
              </w:rPr>
              <w:t>Copy of the Yearly Overview for whole school here!</w:t>
            </w:r>
          </w:p>
        </w:tc>
      </w:tr>
      <w:tr w:rsidR="003C525D" w14:paraId="7B072AB0" w14:textId="77777777" w:rsidTr="002649E4">
        <w:tc>
          <w:tcPr>
            <w:tcW w:w="14390" w:type="dxa"/>
            <w:shd w:val="clear" w:color="auto" w:fill="A8D08D" w:themeFill="accent6" w:themeFillTint="99"/>
          </w:tcPr>
          <w:p w14:paraId="0CCBA1B4" w14:textId="0FA7FB6D" w:rsidR="00C073B9" w:rsidRPr="004076E2" w:rsidRDefault="004076E2" w:rsidP="00C073B9">
            <w:pPr>
              <w:jc w:val="center"/>
              <w:rPr>
                <w:rFonts w:ascii="Comic Sans MS" w:hAnsi="Comic Sans MS" w:cstheme="minorHAnsi"/>
                <w:sz w:val="20"/>
                <w:szCs w:val="20"/>
                <w:lang w:val="en-GB"/>
              </w:rPr>
            </w:pPr>
            <w:r w:rsidRPr="004076E2">
              <w:rPr>
                <w:rFonts w:ascii="Comic Sans MS" w:hAnsi="Comic Sans MS" w:cstheme="minorHAnsi"/>
                <w:sz w:val="20"/>
                <w:szCs w:val="20"/>
                <w:lang w:val="en-GB"/>
              </w:rPr>
              <w:t>Vocabulary???</w:t>
            </w:r>
          </w:p>
        </w:tc>
      </w:tr>
      <w:tr w:rsidR="00C073B9" w14:paraId="01BD7948" w14:textId="77777777" w:rsidTr="003C525D">
        <w:tc>
          <w:tcPr>
            <w:tcW w:w="14390" w:type="dxa"/>
          </w:tcPr>
          <w:p w14:paraId="34BD48B5" w14:textId="77777777"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Year 1</w:t>
            </w:r>
          </w:p>
          <w:p w14:paraId="7442276C" w14:textId="77777777"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 xml:space="preserve">Year 2 </w:t>
            </w:r>
          </w:p>
          <w:p w14:paraId="65BDF21E" w14:textId="77777777"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Year 3</w:t>
            </w:r>
          </w:p>
          <w:p w14:paraId="4F192E3B" w14:textId="77777777"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Year 4</w:t>
            </w:r>
          </w:p>
          <w:p w14:paraId="4FC1B5E3" w14:textId="77777777"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Year 5</w:t>
            </w:r>
          </w:p>
          <w:p w14:paraId="079F34E9" w14:textId="28A46D1E" w:rsidR="00C073B9" w:rsidRDefault="00C073B9" w:rsidP="00C073B9">
            <w:pPr>
              <w:jc w:val="center"/>
              <w:rPr>
                <w:rFonts w:ascii="Comic Sans MS" w:hAnsi="Comic Sans MS" w:cstheme="minorHAnsi"/>
                <w:sz w:val="20"/>
                <w:szCs w:val="20"/>
                <w:lang w:val="en-GB"/>
              </w:rPr>
            </w:pPr>
            <w:r>
              <w:rPr>
                <w:rFonts w:ascii="Comic Sans MS" w:hAnsi="Comic Sans MS" w:cstheme="minorHAnsi"/>
                <w:sz w:val="20"/>
                <w:szCs w:val="20"/>
                <w:lang w:val="en-GB"/>
              </w:rPr>
              <w:t>Year 6</w:t>
            </w:r>
          </w:p>
        </w:tc>
      </w:tr>
    </w:tbl>
    <w:p w14:paraId="0119056A" w14:textId="677E51E5" w:rsidR="004076E2" w:rsidRDefault="004076E2" w:rsidP="004076E2">
      <w:pPr>
        <w:rPr>
          <w:rFonts w:ascii="Comic Sans MS" w:hAnsi="Comic Sans MS" w:cstheme="minorHAnsi"/>
          <w:sz w:val="20"/>
          <w:szCs w:val="20"/>
          <w:lang w:val="en-GB"/>
        </w:rPr>
      </w:pPr>
      <w:r>
        <w:rPr>
          <w:rFonts w:ascii="Comic Sans MS" w:hAnsi="Comic Sans MS" w:cstheme="minorHAnsi"/>
          <w:sz w:val="20"/>
          <w:szCs w:val="20"/>
          <w:lang w:val="en-GB"/>
        </w:rPr>
        <w:t>I haven’t mentioned about knowledge organisers or how we assess learning e.g. Quiz, KWL, test etc. (Impact)</w:t>
      </w:r>
    </w:p>
    <w:p w14:paraId="7768CAF2" w14:textId="77777777" w:rsidR="004076E2" w:rsidRDefault="004076E2" w:rsidP="004076E2">
      <w:pPr>
        <w:rPr>
          <w:rFonts w:cstheme="minorHAnsi"/>
          <w:lang w:val="en-GB"/>
        </w:rPr>
      </w:pPr>
    </w:p>
    <w:p w14:paraId="6C782268" w14:textId="68680372" w:rsidR="004076E2" w:rsidRPr="00C3699E" w:rsidRDefault="004076E2" w:rsidP="004076E2">
      <w:pPr>
        <w:rPr>
          <w:rFonts w:cstheme="minorHAnsi"/>
          <w:lang w:val="en-GB"/>
        </w:rPr>
      </w:pPr>
    </w:p>
    <w:sectPr w:rsidR="004076E2" w:rsidRPr="00C3699E" w:rsidSect="002F70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442"/>
    <w:multiLevelType w:val="hybridMultilevel"/>
    <w:tmpl w:val="82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6B4"/>
    <w:multiLevelType w:val="hybridMultilevel"/>
    <w:tmpl w:val="785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7279"/>
    <w:multiLevelType w:val="hybridMultilevel"/>
    <w:tmpl w:val="B5C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27C6"/>
    <w:multiLevelType w:val="hybridMultilevel"/>
    <w:tmpl w:val="94F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44B63"/>
    <w:multiLevelType w:val="hybridMultilevel"/>
    <w:tmpl w:val="9378C6F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17BA0"/>
    <w:multiLevelType w:val="hybridMultilevel"/>
    <w:tmpl w:val="B17C8A5C"/>
    <w:lvl w:ilvl="0" w:tplc="B378710E">
      <w:numFmt w:val="bullet"/>
      <w:lvlText w:val="-"/>
      <w:lvlJc w:val="left"/>
      <w:pPr>
        <w:ind w:left="980" w:hanging="360"/>
      </w:pPr>
      <w:rPr>
        <w:rFonts w:ascii="Calibri" w:eastAsiaTheme="minorHAnsi" w:hAnsi="Calibri" w:cs="Calibri"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431E1FB6"/>
    <w:multiLevelType w:val="multilevel"/>
    <w:tmpl w:val="8F28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B002A"/>
    <w:multiLevelType w:val="hybridMultilevel"/>
    <w:tmpl w:val="D7C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046C9"/>
    <w:multiLevelType w:val="multilevel"/>
    <w:tmpl w:val="9BBA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A2E2C"/>
    <w:multiLevelType w:val="hybridMultilevel"/>
    <w:tmpl w:val="F5A4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9473D"/>
    <w:multiLevelType w:val="multilevel"/>
    <w:tmpl w:val="415C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E38D5"/>
    <w:multiLevelType w:val="hybridMultilevel"/>
    <w:tmpl w:val="E78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46B52"/>
    <w:multiLevelType w:val="hybridMultilevel"/>
    <w:tmpl w:val="C9C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370D"/>
    <w:multiLevelType w:val="multilevel"/>
    <w:tmpl w:val="A7DC16A2"/>
    <w:lvl w:ilvl="0">
      <w:start w:val="1"/>
      <w:numFmt w:val="decimal"/>
      <w:lvlText w:val="%1."/>
      <w:lvlJc w:val="left"/>
      <w:pPr>
        <w:ind w:left="620" w:hanging="500"/>
      </w:pPr>
      <w:rPr>
        <w:rFonts w:hint="default"/>
        <w:spacing w:val="-30"/>
        <w:w w:val="88"/>
      </w:rPr>
    </w:lvl>
    <w:lvl w:ilvl="1">
      <w:start w:val="1"/>
      <w:numFmt w:val="decimal"/>
      <w:lvlText w:val="%1.%2."/>
      <w:lvlJc w:val="left"/>
      <w:pPr>
        <w:ind w:left="1340" w:hanging="500"/>
      </w:pPr>
      <w:rPr>
        <w:rFonts w:ascii="Verdana" w:eastAsia="Verdana" w:hAnsi="Verdana" w:cs="Verdana" w:hint="default"/>
        <w:color w:val="auto"/>
        <w:w w:val="84"/>
        <w:sz w:val="20"/>
        <w:szCs w:val="20"/>
      </w:rPr>
    </w:lvl>
    <w:lvl w:ilvl="2">
      <w:numFmt w:val="bullet"/>
      <w:lvlText w:val="•"/>
      <w:lvlJc w:val="left"/>
      <w:pPr>
        <w:ind w:left="2285" w:hanging="500"/>
      </w:pPr>
      <w:rPr>
        <w:rFonts w:hint="default"/>
      </w:rPr>
    </w:lvl>
    <w:lvl w:ilvl="3">
      <w:numFmt w:val="bullet"/>
      <w:lvlText w:val="•"/>
      <w:lvlJc w:val="left"/>
      <w:pPr>
        <w:ind w:left="3230" w:hanging="500"/>
      </w:pPr>
      <w:rPr>
        <w:rFonts w:hint="default"/>
      </w:rPr>
    </w:lvl>
    <w:lvl w:ilvl="4">
      <w:numFmt w:val="bullet"/>
      <w:lvlText w:val="•"/>
      <w:lvlJc w:val="left"/>
      <w:pPr>
        <w:ind w:left="4175" w:hanging="500"/>
      </w:pPr>
      <w:rPr>
        <w:rFonts w:hint="default"/>
      </w:rPr>
    </w:lvl>
    <w:lvl w:ilvl="5">
      <w:numFmt w:val="bullet"/>
      <w:lvlText w:val="•"/>
      <w:lvlJc w:val="left"/>
      <w:pPr>
        <w:ind w:left="5120" w:hanging="500"/>
      </w:pPr>
      <w:rPr>
        <w:rFonts w:hint="default"/>
      </w:rPr>
    </w:lvl>
    <w:lvl w:ilvl="6">
      <w:numFmt w:val="bullet"/>
      <w:lvlText w:val="•"/>
      <w:lvlJc w:val="left"/>
      <w:pPr>
        <w:ind w:left="6065" w:hanging="500"/>
      </w:pPr>
      <w:rPr>
        <w:rFonts w:hint="default"/>
      </w:rPr>
    </w:lvl>
    <w:lvl w:ilvl="7">
      <w:numFmt w:val="bullet"/>
      <w:lvlText w:val="•"/>
      <w:lvlJc w:val="left"/>
      <w:pPr>
        <w:ind w:left="7010" w:hanging="500"/>
      </w:pPr>
      <w:rPr>
        <w:rFonts w:hint="default"/>
      </w:rPr>
    </w:lvl>
    <w:lvl w:ilvl="8">
      <w:numFmt w:val="bullet"/>
      <w:lvlText w:val="•"/>
      <w:lvlJc w:val="left"/>
      <w:pPr>
        <w:ind w:left="7955" w:hanging="500"/>
      </w:pPr>
      <w:rPr>
        <w:rFonts w:hint="default"/>
      </w:rPr>
    </w:lvl>
  </w:abstractNum>
  <w:num w:numId="1">
    <w:abstractNumId w:val="9"/>
  </w:num>
  <w:num w:numId="2">
    <w:abstractNumId w:val="13"/>
  </w:num>
  <w:num w:numId="3">
    <w:abstractNumId w:val="3"/>
  </w:num>
  <w:num w:numId="4">
    <w:abstractNumId w:val="5"/>
  </w:num>
  <w:num w:numId="5">
    <w:abstractNumId w:val="4"/>
  </w:num>
  <w:num w:numId="6">
    <w:abstractNumId w:val="0"/>
  </w:num>
  <w:num w:numId="7">
    <w:abstractNumId w:val="7"/>
  </w:num>
  <w:num w:numId="8">
    <w:abstractNumId w:val="11"/>
  </w:num>
  <w:num w:numId="9">
    <w:abstractNumId w:val="12"/>
  </w:num>
  <w:num w:numId="10">
    <w:abstractNumId w:val="1"/>
  </w:num>
  <w:num w:numId="11">
    <w:abstractNumId w:val="2"/>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3C"/>
    <w:rsid w:val="00054E0B"/>
    <w:rsid w:val="000B144E"/>
    <w:rsid w:val="00132C62"/>
    <w:rsid w:val="00154AE6"/>
    <w:rsid w:val="001E20E9"/>
    <w:rsid w:val="001F1D40"/>
    <w:rsid w:val="002649E4"/>
    <w:rsid w:val="002F703C"/>
    <w:rsid w:val="00301C4D"/>
    <w:rsid w:val="003C525D"/>
    <w:rsid w:val="003D146E"/>
    <w:rsid w:val="003E1135"/>
    <w:rsid w:val="004076E2"/>
    <w:rsid w:val="004C3EA3"/>
    <w:rsid w:val="005055B3"/>
    <w:rsid w:val="005932D2"/>
    <w:rsid w:val="006B229A"/>
    <w:rsid w:val="00722F41"/>
    <w:rsid w:val="00725152"/>
    <w:rsid w:val="007302B4"/>
    <w:rsid w:val="00745D12"/>
    <w:rsid w:val="00766C4F"/>
    <w:rsid w:val="00790EE6"/>
    <w:rsid w:val="00842C6F"/>
    <w:rsid w:val="00867AD7"/>
    <w:rsid w:val="008B5F75"/>
    <w:rsid w:val="00933E7A"/>
    <w:rsid w:val="009733EF"/>
    <w:rsid w:val="009A55D0"/>
    <w:rsid w:val="00A43C3A"/>
    <w:rsid w:val="00AA31F7"/>
    <w:rsid w:val="00AB3CEA"/>
    <w:rsid w:val="00AD3068"/>
    <w:rsid w:val="00B74BDD"/>
    <w:rsid w:val="00BA3AC2"/>
    <w:rsid w:val="00C073B9"/>
    <w:rsid w:val="00C3699E"/>
    <w:rsid w:val="00CD38A5"/>
    <w:rsid w:val="00CD694D"/>
    <w:rsid w:val="00CF6887"/>
    <w:rsid w:val="00D31568"/>
    <w:rsid w:val="00D536A6"/>
    <w:rsid w:val="00D912F8"/>
    <w:rsid w:val="00DD78A4"/>
    <w:rsid w:val="00E00622"/>
    <w:rsid w:val="00E2186E"/>
    <w:rsid w:val="00EB6578"/>
    <w:rsid w:val="00F35057"/>
    <w:rsid w:val="00F87588"/>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EBEC"/>
  <w15:chartTrackingRefBased/>
  <w15:docId w15:val="{0C1DCAA7-EE65-4928-A5E7-B022B4CD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03C"/>
    <w:pPr>
      <w:ind w:left="720"/>
      <w:contextualSpacing/>
    </w:pPr>
  </w:style>
  <w:style w:type="paragraph" w:styleId="BalloonText">
    <w:name w:val="Balloon Text"/>
    <w:basedOn w:val="Normal"/>
    <w:link w:val="BalloonTextChar"/>
    <w:uiPriority w:val="99"/>
    <w:semiHidden/>
    <w:unhideWhenUsed/>
    <w:rsid w:val="0005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0B"/>
    <w:rPr>
      <w:rFonts w:ascii="Segoe UI" w:hAnsi="Segoe UI" w:cs="Segoe UI"/>
      <w:sz w:val="18"/>
      <w:szCs w:val="18"/>
    </w:rPr>
  </w:style>
  <w:style w:type="paragraph" w:styleId="NormalWeb">
    <w:name w:val="Normal (Web)"/>
    <w:basedOn w:val="Normal"/>
    <w:uiPriority w:val="99"/>
    <w:unhideWhenUsed/>
    <w:rsid w:val="00C369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699E"/>
    <w:pPr>
      <w:spacing w:after="0" w:line="240" w:lineRule="auto"/>
    </w:pPr>
  </w:style>
  <w:style w:type="character" w:styleId="Strong">
    <w:name w:val="Strong"/>
    <w:basedOn w:val="DefaultParagraphFont"/>
    <w:uiPriority w:val="22"/>
    <w:qFormat/>
    <w:rsid w:val="00154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3276">
      <w:bodyDiv w:val="1"/>
      <w:marLeft w:val="0"/>
      <w:marRight w:val="0"/>
      <w:marTop w:val="0"/>
      <w:marBottom w:val="0"/>
      <w:divBdr>
        <w:top w:val="none" w:sz="0" w:space="0" w:color="auto"/>
        <w:left w:val="none" w:sz="0" w:space="0" w:color="auto"/>
        <w:bottom w:val="none" w:sz="0" w:space="0" w:color="auto"/>
        <w:right w:val="none" w:sz="0" w:space="0" w:color="auto"/>
      </w:divBdr>
    </w:div>
    <w:div w:id="193660563">
      <w:bodyDiv w:val="1"/>
      <w:marLeft w:val="0"/>
      <w:marRight w:val="0"/>
      <w:marTop w:val="0"/>
      <w:marBottom w:val="0"/>
      <w:divBdr>
        <w:top w:val="none" w:sz="0" w:space="0" w:color="auto"/>
        <w:left w:val="none" w:sz="0" w:space="0" w:color="auto"/>
        <w:bottom w:val="none" w:sz="0" w:space="0" w:color="auto"/>
        <w:right w:val="none" w:sz="0" w:space="0" w:color="auto"/>
      </w:divBdr>
    </w:div>
    <w:div w:id="250359187">
      <w:bodyDiv w:val="1"/>
      <w:marLeft w:val="0"/>
      <w:marRight w:val="0"/>
      <w:marTop w:val="0"/>
      <w:marBottom w:val="0"/>
      <w:divBdr>
        <w:top w:val="none" w:sz="0" w:space="0" w:color="auto"/>
        <w:left w:val="none" w:sz="0" w:space="0" w:color="auto"/>
        <w:bottom w:val="none" w:sz="0" w:space="0" w:color="auto"/>
        <w:right w:val="none" w:sz="0" w:space="0" w:color="auto"/>
      </w:divBdr>
    </w:div>
    <w:div w:id="265843605">
      <w:bodyDiv w:val="1"/>
      <w:marLeft w:val="0"/>
      <w:marRight w:val="0"/>
      <w:marTop w:val="0"/>
      <w:marBottom w:val="0"/>
      <w:divBdr>
        <w:top w:val="none" w:sz="0" w:space="0" w:color="auto"/>
        <w:left w:val="none" w:sz="0" w:space="0" w:color="auto"/>
        <w:bottom w:val="none" w:sz="0" w:space="0" w:color="auto"/>
        <w:right w:val="none" w:sz="0" w:space="0" w:color="auto"/>
      </w:divBdr>
    </w:div>
    <w:div w:id="290869489">
      <w:bodyDiv w:val="1"/>
      <w:marLeft w:val="0"/>
      <w:marRight w:val="0"/>
      <w:marTop w:val="0"/>
      <w:marBottom w:val="0"/>
      <w:divBdr>
        <w:top w:val="none" w:sz="0" w:space="0" w:color="auto"/>
        <w:left w:val="none" w:sz="0" w:space="0" w:color="auto"/>
        <w:bottom w:val="none" w:sz="0" w:space="0" w:color="auto"/>
        <w:right w:val="none" w:sz="0" w:space="0" w:color="auto"/>
      </w:divBdr>
    </w:div>
    <w:div w:id="337732660">
      <w:bodyDiv w:val="1"/>
      <w:marLeft w:val="0"/>
      <w:marRight w:val="0"/>
      <w:marTop w:val="0"/>
      <w:marBottom w:val="0"/>
      <w:divBdr>
        <w:top w:val="none" w:sz="0" w:space="0" w:color="auto"/>
        <w:left w:val="none" w:sz="0" w:space="0" w:color="auto"/>
        <w:bottom w:val="none" w:sz="0" w:space="0" w:color="auto"/>
        <w:right w:val="none" w:sz="0" w:space="0" w:color="auto"/>
      </w:divBdr>
    </w:div>
    <w:div w:id="383216698">
      <w:bodyDiv w:val="1"/>
      <w:marLeft w:val="0"/>
      <w:marRight w:val="0"/>
      <w:marTop w:val="0"/>
      <w:marBottom w:val="0"/>
      <w:divBdr>
        <w:top w:val="none" w:sz="0" w:space="0" w:color="auto"/>
        <w:left w:val="none" w:sz="0" w:space="0" w:color="auto"/>
        <w:bottom w:val="none" w:sz="0" w:space="0" w:color="auto"/>
        <w:right w:val="none" w:sz="0" w:space="0" w:color="auto"/>
      </w:divBdr>
    </w:div>
    <w:div w:id="407197613">
      <w:bodyDiv w:val="1"/>
      <w:marLeft w:val="0"/>
      <w:marRight w:val="0"/>
      <w:marTop w:val="0"/>
      <w:marBottom w:val="0"/>
      <w:divBdr>
        <w:top w:val="none" w:sz="0" w:space="0" w:color="auto"/>
        <w:left w:val="none" w:sz="0" w:space="0" w:color="auto"/>
        <w:bottom w:val="none" w:sz="0" w:space="0" w:color="auto"/>
        <w:right w:val="none" w:sz="0" w:space="0" w:color="auto"/>
      </w:divBdr>
    </w:div>
    <w:div w:id="415826777">
      <w:bodyDiv w:val="1"/>
      <w:marLeft w:val="0"/>
      <w:marRight w:val="0"/>
      <w:marTop w:val="0"/>
      <w:marBottom w:val="0"/>
      <w:divBdr>
        <w:top w:val="none" w:sz="0" w:space="0" w:color="auto"/>
        <w:left w:val="none" w:sz="0" w:space="0" w:color="auto"/>
        <w:bottom w:val="none" w:sz="0" w:space="0" w:color="auto"/>
        <w:right w:val="none" w:sz="0" w:space="0" w:color="auto"/>
      </w:divBdr>
    </w:div>
    <w:div w:id="433984019">
      <w:bodyDiv w:val="1"/>
      <w:marLeft w:val="0"/>
      <w:marRight w:val="0"/>
      <w:marTop w:val="0"/>
      <w:marBottom w:val="0"/>
      <w:divBdr>
        <w:top w:val="none" w:sz="0" w:space="0" w:color="auto"/>
        <w:left w:val="none" w:sz="0" w:space="0" w:color="auto"/>
        <w:bottom w:val="none" w:sz="0" w:space="0" w:color="auto"/>
        <w:right w:val="none" w:sz="0" w:space="0" w:color="auto"/>
      </w:divBdr>
      <w:divsChild>
        <w:div w:id="481308674">
          <w:marLeft w:val="0"/>
          <w:marRight w:val="0"/>
          <w:marTop w:val="0"/>
          <w:marBottom w:val="0"/>
          <w:divBdr>
            <w:top w:val="none" w:sz="0" w:space="0" w:color="auto"/>
            <w:left w:val="none" w:sz="0" w:space="0" w:color="auto"/>
            <w:bottom w:val="none" w:sz="0" w:space="0" w:color="auto"/>
            <w:right w:val="none" w:sz="0" w:space="0" w:color="auto"/>
          </w:divBdr>
        </w:div>
        <w:div w:id="2092314049">
          <w:marLeft w:val="0"/>
          <w:marRight w:val="0"/>
          <w:marTop w:val="0"/>
          <w:marBottom w:val="0"/>
          <w:divBdr>
            <w:top w:val="none" w:sz="0" w:space="0" w:color="auto"/>
            <w:left w:val="none" w:sz="0" w:space="0" w:color="auto"/>
            <w:bottom w:val="none" w:sz="0" w:space="0" w:color="auto"/>
            <w:right w:val="none" w:sz="0" w:space="0" w:color="auto"/>
          </w:divBdr>
        </w:div>
        <w:div w:id="1402170800">
          <w:marLeft w:val="0"/>
          <w:marRight w:val="0"/>
          <w:marTop w:val="0"/>
          <w:marBottom w:val="0"/>
          <w:divBdr>
            <w:top w:val="none" w:sz="0" w:space="0" w:color="auto"/>
            <w:left w:val="none" w:sz="0" w:space="0" w:color="auto"/>
            <w:bottom w:val="none" w:sz="0" w:space="0" w:color="auto"/>
            <w:right w:val="none" w:sz="0" w:space="0" w:color="auto"/>
          </w:divBdr>
        </w:div>
      </w:divsChild>
    </w:div>
    <w:div w:id="515846811">
      <w:bodyDiv w:val="1"/>
      <w:marLeft w:val="0"/>
      <w:marRight w:val="0"/>
      <w:marTop w:val="0"/>
      <w:marBottom w:val="0"/>
      <w:divBdr>
        <w:top w:val="none" w:sz="0" w:space="0" w:color="auto"/>
        <w:left w:val="none" w:sz="0" w:space="0" w:color="auto"/>
        <w:bottom w:val="none" w:sz="0" w:space="0" w:color="auto"/>
        <w:right w:val="none" w:sz="0" w:space="0" w:color="auto"/>
      </w:divBdr>
    </w:div>
    <w:div w:id="547837140">
      <w:bodyDiv w:val="1"/>
      <w:marLeft w:val="0"/>
      <w:marRight w:val="0"/>
      <w:marTop w:val="0"/>
      <w:marBottom w:val="0"/>
      <w:divBdr>
        <w:top w:val="none" w:sz="0" w:space="0" w:color="auto"/>
        <w:left w:val="none" w:sz="0" w:space="0" w:color="auto"/>
        <w:bottom w:val="none" w:sz="0" w:space="0" w:color="auto"/>
        <w:right w:val="none" w:sz="0" w:space="0" w:color="auto"/>
      </w:divBdr>
    </w:div>
    <w:div w:id="575750450">
      <w:bodyDiv w:val="1"/>
      <w:marLeft w:val="0"/>
      <w:marRight w:val="0"/>
      <w:marTop w:val="0"/>
      <w:marBottom w:val="0"/>
      <w:divBdr>
        <w:top w:val="none" w:sz="0" w:space="0" w:color="auto"/>
        <w:left w:val="none" w:sz="0" w:space="0" w:color="auto"/>
        <w:bottom w:val="none" w:sz="0" w:space="0" w:color="auto"/>
        <w:right w:val="none" w:sz="0" w:space="0" w:color="auto"/>
      </w:divBdr>
    </w:div>
    <w:div w:id="613027039">
      <w:bodyDiv w:val="1"/>
      <w:marLeft w:val="0"/>
      <w:marRight w:val="0"/>
      <w:marTop w:val="0"/>
      <w:marBottom w:val="0"/>
      <w:divBdr>
        <w:top w:val="none" w:sz="0" w:space="0" w:color="auto"/>
        <w:left w:val="none" w:sz="0" w:space="0" w:color="auto"/>
        <w:bottom w:val="none" w:sz="0" w:space="0" w:color="auto"/>
        <w:right w:val="none" w:sz="0" w:space="0" w:color="auto"/>
      </w:divBdr>
    </w:div>
    <w:div w:id="614100386">
      <w:bodyDiv w:val="1"/>
      <w:marLeft w:val="0"/>
      <w:marRight w:val="0"/>
      <w:marTop w:val="0"/>
      <w:marBottom w:val="0"/>
      <w:divBdr>
        <w:top w:val="none" w:sz="0" w:space="0" w:color="auto"/>
        <w:left w:val="none" w:sz="0" w:space="0" w:color="auto"/>
        <w:bottom w:val="none" w:sz="0" w:space="0" w:color="auto"/>
        <w:right w:val="none" w:sz="0" w:space="0" w:color="auto"/>
      </w:divBdr>
    </w:div>
    <w:div w:id="636036265">
      <w:bodyDiv w:val="1"/>
      <w:marLeft w:val="0"/>
      <w:marRight w:val="0"/>
      <w:marTop w:val="0"/>
      <w:marBottom w:val="0"/>
      <w:divBdr>
        <w:top w:val="none" w:sz="0" w:space="0" w:color="auto"/>
        <w:left w:val="none" w:sz="0" w:space="0" w:color="auto"/>
        <w:bottom w:val="none" w:sz="0" w:space="0" w:color="auto"/>
        <w:right w:val="none" w:sz="0" w:space="0" w:color="auto"/>
      </w:divBdr>
    </w:div>
    <w:div w:id="645551058">
      <w:bodyDiv w:val="1"/>
      <w:marLeft w:val="0"/>
      <w:marRight w:val="0"/>
      <w:marTop w:val="0"/>
      <w:marBottom w:val="0"/>
      <w:divBdr>
        <w:top w:val="none" w:sz="0" w:space="0" w:color="auto"/>
        <w:left w:val="none" w:sz="0" w:space="0" w:color="auto"/>
        <w:bottom w:val="none" w:sz="0" w:space="0" w:color="auto"/>
        <w:right w:val="none" w:sz="0" w:space="0" w:color="auto"/>
      </w:divBdr>
    </w:div>
    <w:div w:id="649556922">
      <w:bodyDiv w:val="1"/>
      <w:marLeft w:val="0"/>
      <w:marRight w:val="0"/>
      <w:marTop w:val="0"/>
      <w:marBottom w:val="0"/>
      <w:divBdr>
        <w:top w:val="none" w:sz="0" w:space="0" w:color="auto"/>
        <w:left w:val="none" w:sz="0" w:space="0" w:color="auto"/>
        <w:bottom w:val="none" w:sz="0" w:space="0" w:color="auto"/>
        <w:right w:val="none" w:sz="0" w:space="0" w:color="auto"/>
      </w:divBdr>
    </w:div>
    <w:div w:id="757095326">
      <w:bodyDiv w:val="1"/>
      <w:marLeft w:val="0"/>
      <w:marRight w:val="0"/>
      <w:marTop w:val="0"/>
      <w:marBottom w:val="0"/>
      <w:divBdr>
        <w:top w:val="none" w:sz="0" w:space="0" w:color="auto"/>
        <w:left w:val="none" w:sz="0" w:space="0" w:color="auto"/>
        <w:bottom w:val="none" w:sz="0" w:space="0" w:color="auto"/>
        <w:right w:val="none" w:sz="0" w:space="0" w:color="auto"/>
      </w:divBdr>
    </w:div>
    <w:div w:id="762919211">
      <w:bodyDiv w:val="1"/>
      <w:marLeft w:val="0"/>
      <w:marRight w:val="0"/>
      <w:marTop w:val="0"/>
      <w:marBottom w:val="0"/>
      <w:divBdr>
        <w:top w:val="none" w:sz="0" w:space="0" w:color="auto"/>
        <w:left w:val="none" w:sz="0" w:space="0" w:color="auto"/>
        <w:bottom w:val="none" w:sz="0" w:space="0" w:color="auto"/>
        <w:right w:val="none" w:sz="0" w:space="0" w:color="auto"/>
      </w:divBdr>
    </w:div>
    <w:div w:id="901594984">
      <w:bodyDiv w:val="1"/>
      <w:marLeft w:val="0"/>
      <w:marRight w:val="0"/>
      <w:marTop w:val="0"/>
      <w:marBottom w:val="0"/>
      <w:divBdr>
        <w:top w:val="none" w:sz="0" w:space="0" w:color="auto"/>
        <w:left w:val="none" w:sz="0" w:space="0" w:color="auto"/>
        <w:bottom w:val="none" w:sz="0" w:space="0" w:color="auto"/>
        <w:right w:val="none" w:sz="0" w:space="0" w:color="auto"/>
      </w:divBdr>
    </w:div>
    <w:div w:id="959147767">
      <w:bodyDiv w:val="1"/>
      <w:marLeft w:val="0"/>
      <w:marRight w:val="0"/>
      <w:marTop w:val="0"/>
      <w:marBottom w:val="0"/>
      <w:divBdr>
        <w:top w:val="none" w:sz="0" w:space="0" w:color="auto"/>
        <w:left w:val="none" w:sz="0" w:space="0" w:color="auto"/>
        <w:bottom w:val="none" w:sz="0" w:space="0" w:color="auto"/>
        <w:right w:val="none" w:sz="0" w:space="0" w:color="auto"/>
      </w:divBdr>
    </w:div>
    <w:div w:id="1000963308">
      <w:bodyDiv w:val="1"/>
      <w:marLeft w:val="0"/>
      <w:marRight w:val="0"/>
      <w:marTop w:val="0"/>
      <w:marBottom w:val="0"/>
      <w:divBdr>
        <w:top w:val="none" w:sz="0" w:space="0" w:color="auto"/>
        <w:left w:val="none" w:sz="0" w:space="0" w:color="auto"/>
        <w:bottom w:val="none" w:sz="0" w:space="0" w:color="auto"/>
        <w:right w:val="none" w:sz="0" w:space="0" w:color="auto"/>
      </w:divBdr>
    </w:div>
    <w:div w:id="1212687957">
      <w:bodyDiv w:val="1"/>
      <w:marLeft w:val="0"/>
      <w:marRight w:val="0"/>
      <w:marTop w:val="0"/>
      <w:marBottom w:val="0"/>
      <w:divBdr>
        <w:top w:val="none" w:sz="0" w:space="0" w:color="auto"/>
        <w:left w:val="none" w:sz="0" w:space="0" w:color="auto"/>
        <w:bottom w:val="none" w:sz="0" w:space="0" w:color="auto"/>
        <w:right w:val="none" w:sz="0" w:space="0" w:color="auto"/>
      </w:divBdr>
    </w:div>
    <w:div w:id="1245608580">
      <w:bodyDiv w:val="1"/>
      <w:marLeft w:val="0"/>
      <w:marRight w:val="0"/>
      <w:marTop w:val="0"/>
      <w:marBottom w:val="0"/>
      <w:divBdr>
        <w:top w:val="none" w:sz="0" w:space="0" w:color="auto"/>
        <w:left w:val="none" w:sz="0" w:space="0" w:color="auto"/>
        <w:bottom w:val="none" w:sz="0" w:space="0" w:color="auto"/>
        <w:right w:val="none" w:sz="0" w:space="0" w:color="auto"/>
      </w:divBdr>
    </w:div>
    <w:div w:id="1290085374">
      <w:bodyDiv w:val="1"/>
      <w:marLeft w:val="0"/>
      <w:marRight w:val="0"/>
      <w:marTop w:val="0"/>
      <w:marBottom w:val="0"/>
      <w:divBdr>
        <w:top w:val="none" w:sz="0" w:space="0" w:color="auto"/>
        <w:left w:val="none" w:sz="0" w:space="0" w:color="auto"/>
        <w:bottom w:val="none" w:sz="0" w:space="0" w:color="auto"/>
        <w:right w:val="none" w:sz="0" w:space="0" w:color="auto"/>
      </w:divBdr>
    </w:div>
    <w:div w:id="1466117858">
      <w:bodyDiv w:val="1"/>
      <w:marLeft w:val="0"/>
      <w:marRight w:val="0"/>
      <w:marTop w:val="0"/>
      <w:marBottom w:val="0"/>
      <w:divBdr>
        <w:top w:val="none" w:sz="0" w:space="0" w:color="auto"/>
        <w:left w:val="none" w:sz="0" w:space="0" w:color="auto"/>
        <w:bottom w:val="none" w:sz="0" w:space="0" w:color="auto"/>
        <w:right w:val="none" w:sz="0" w:space="0" w:color="auto"/>
      </w:divBdr>
    </w:div>
    <w:div w:id="1608273642">
      <w:bodyDiv w:val="1"/>
      <w:marLeft w:val="0"/>
      <w:marRight w:val="0"/>
      <w:marTop w:val="0"/>
      <w:marBottom w:val="0"/>
      <w:divBdr>
        <w:top w:val="none" w:sz="0" w:space="0" w:color="auto"/>
        <w:left w:val="none" w:sz="0" w:space="0" w:color="auto"/>
        <w:bottom w:val="none" w:sz="0" w:space="0" w:color="auto"/>
        <w:right w:val="none" w:sz="0" w:space="0" w:color="auto"/>
      </w:divBdr>
    </w:div>
    <w:div w:id="16132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0A82B585DF641847E4DF8E3631AB2" ma:contentTypeVersion="9" ma:contentTypeDescription="Create a new document." ma:contentTypeScope="" ma:versionID="b8ab8bbf3a676545c76e6407588bb1cc">
  <xsd:schema xmlns:xsd="http://www.w3.org/2001/XMLSchema" xmlns:xs="http://www.w3.org/2001/XMLSchema" xmlns:p="http://schemas.microsoft.com/office/2006/metadata/properties" xmlns:ns3="a2b5d127-4917-44dc-a3ce-c0e81316379a" targetNamespace="http://schemas.microsoft.com/office/2006/metadata/properties" ma:root="true" ma:fieldsID="15c75aa89bfb6e4f953e6774bcb517e9" ns3:_="">
    <xsd:import namespace="a2b5d127-4917-44dc-a3ce-c0e813163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127-4917-44dc-a3ce-c0e813163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A19B7-836E-4007-B63F-04B2940A31CD}">
  <ds:schemaRefs>
    <ds:schemaRef ds:uri="http://schemas.microsoft.com/sharepoint/v3/contenttype/forms"/>
  </ds:schemaRefs>
</ds:datastoreItem>
</file>

<file path=customXml/itemProps2.xml><?xml version="1.0" encoding="utf-8"?>
<ds:datastoreItem xmlns:ds="http://schemas.openxmlformats.org/officeDocument/2006/customXml" ds:itemID="{E4F7FC2F-8A2E-4A8F-A636-0D941A25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127-4917-44dc-a3ce-c0e813163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A001-5075-47AA-AD99-F869D7440429}">
  <ds:schemaRefs>
    <ds:schemaRef ds:uri="a2b5d127-4917-44dc-a3ce-c0e81316379a"/>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Snowdon</dc:creator>
  <cp:keywords/>
  <dc:description/>
  <cp:lastModifiedBy>Damian.Lake - SCH.351</cp:lastModifiedBy>
  <cp:revision>2</cp:revision>
  <cp:lastPrinted>2021-05-06T15:04:00Z</cp:lastPrinted>
  <dcterms:created xsi:type="dcterms:W3CDTF">2021-10-14T13:38:00Z</dcterms:created>
  <dcterms:modified xsi:type="dcterms:W3CDTF">2021-10-14T13:38:00Z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0x01010081C0A82B585DF641847E4DF8E3631AB2</vt:lpwstr>
  </property>
</Properties>
</file>