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494"/>
        <w:gridCol w:w="3612"/>
        <w:gridCol w:w="1005"/>
      </w:tblGrid>
      <w:tr w:rsidR="005B090A" w:rsidRPr="00DB4C2B" w14:paraId="30C14D49" w14:textId="77777777" w:rsidTr="00757C1B">
        <w:tc>
          <w:tcPr>
            <w:tcW w:w="5111" w:type="dxa"/>
            <w:gridSpan w:val="3"/>
            <w:shd w:val="clear" w:color="auto" w:fill="FFCCCC"/>
            <w:vAlign w:val="center"/>
          </w:tcPr>
          <w:p w14:paraId="6C2A3536" w14:textId="77777777" w:rsidR="005B090A" w:rsidRPr="00416B90" w:rsidRDefault="005B090A" w:rsidP="005B090A">
            <w:pPr>
              <w:jc w:val="center"/>
              <w:rPr>
                <w:rFonts w:ascii="Twinkl" w:hAnsi="Twinkl"/>
                <w:b/>
              </w:rPr>
            </w:pPr>
            <w:r w:rsidRPr="00416B90">
              <w:rPr>
                <w:rFonts w:ascii="Twinkl" w:hAnsi="Twinkl"/>
                <w:b/>
              </w:rPr>
              <w:t>Discern</w:t>
            </w:r>
          </w:p>
          <w:p w14:paraId="2A483FB8" w14:textId="77777777" w:rsidR="005B090A" w:rsidRPr="00DB4C2B" w:rsidRDefault="005B090A" w:rsidP="005B090A">
            <w:pPr>
              <w:jc w:val="center"/>
              <w:rPr>
                <w:rFonts w:ascii="Twinkl" w:hAnsi="Twinkl"/>
              </w:rPr>
            </w:pPr>
            <w:r w:rsidRPr="00416B90">
              <w:rPr>
                <w:rFonts w:ascii="Twinkl" w:hAnsi="Twinkl"/>
                <w:sz w:val="16"/>
              </w:rPr>
              <w:t>By the end of this unit of study, pupils will be able to talk and think creatively and critically about what they have studied, for example, through:</w:t>
            </w:r>
          </w:p>
        </w:tc>
      </w:tr>
      <w:tr w:rsidR="00465B87" w:rsidRPr="00DB4C2B" w14:paraId="167AF0D8" w14:textId="77777777" w:rsidTr="00757C1B">
        <w:trPr>
          <w:cantSplit/>
          <w:trHeight w:val="766"/>
        </w:trPr>
        <w:tc>
          <w:tcPr>
            <w:tcW w:w="494" w:type="dxa"/>
            <w:shd w:val="clear" w:color="auto" w:fill="FFCCCC"/>
            <w:textDirection w:val="btLr"/>
            <w:vAlign w:val="center"/>
          </w:tcPr>
          <w:p w14:paraId="02BEC263" w14:textId="1E975868" w:rsidR="00465B87" w:rsidRPr="004C5750" w:rsidRDefault="00465B87" w:rsidP="00465B87">
            <w:pPr>
              <w:ind w:left="113" w:right="113"/>
              <w:jc w:val="center"/>
              <w:rPr>
                <w:rFonts w:ascii="Twinkl" w:hAnsi="Twinkl"/>
                <w:sz w:val="18"/>
                <w:szCs w:val="20"/>
              </w:rPr>
            </w:pPr>
            <w:r w:rsidRPr="004C5750">
              <w:rPr>
                <w:rFonts w:ascii="Twinkl" w:hAnsi="Twinkl"/>
                <w:sz w:val="18"/>
                <w:szCs w:val="20"/>
              </w:rPr>
              <w:t>D</w:t>
            </w:r>
            <w:r>
              <w:rPr>
                <w:rFonts w:ascii="Twinkl" w:hAnsi="Twinkl"/>
                <w:sz w:val="18"/>
                <w:szCs w:val="20"/>
              </w:rPr>
              <w:t>4</w:t>
            </w:r>
            <w:r w:rsidRPr="004C5750">
              <w:rPr>
                <w:rFonts w:ascii="Twinkl" w:hAnsi="Twinkl"/>
                <w:sz w:val="18"/>
                <w:szCs w:val="20"/>
              </w:rPr>
              <w:t>.</w:t>
            </w:r>
            <w:r>
              <w:rPr>
                <w:rFonts w:ascii="Twinkl" w:hAnsi="Twinkl"/>
                <w:sz w:val="18"/>
                <w:szCs w:val="20"/>
              </w:rPr>
              <w:t>6</w:t>
            </w:r>
            <w:r w:rsidRPr="004C5750">
              <w:rPr>
                <w:rFonts w:ascii="Twinkl" w:hAnsi="Twinkl"/>
                <w:sz w:val="18"/>
                <w:szCs w:val="20"/>
              </w:rPr>
              <w:t>.1</w:t>
            </w:r>
          </w:p>
        </w:tc>
        <w:tc>
          <w:tcPr>
            <w:tcW w:w="3612" w:type="dxa"/>
            <w:shd w:val="clear" w:color="auto" w:fill="FFCCCC"/>
            <w:vAlign w:val="center"/>
          </w:tcPr>
          <w:p w14:paraId="6B3413C6" w14:textId="7478174E" w:rsidR="00465B87" w:rsidRPr="00465B87" w:rsidRDefault="00465B87" w:rsidP="00465B87">
            <w:pPr>
              <w:jc w:val="center"/>
              <w:rPr>
                <w:rFonts w:ascii="Twinkl" w:hAnsi="Twinkl"/>
                <w:sz w:val="16"/>
                <w:szCs w:val="20"/>
              </w:rPr>
            </w:pPr>
            <w:r w:rsidRPr="00465B87">
              <w:rPr>
                <w:rFonts w:ascii="Twinkl" w:hAnsi="Twinkl"/>
                <w:sz w:val="16"/>
                <w:szCs w:val="20"/>
              </w:rPr>
              <w:t>Looking at how a range of artists show St Paul’s encounter with Jesus and discuss which one they prefer, giving relevant reasons for their opinion.</w:t>
            </w:r>
          </w:p>
        </w:tc>
        <w:tc>
          <w:tcPr>
            <w:tcW w:w="1005" w:type="dxa"/>
            <w:shd w:val="clear" w:color="auto" w:fill="FFCCCC"/>
            <w:vAlign w:val="center"/>
          </w:tcPr>
          <w:p w14:paraId="47E77B88" w14:textId="77777777" w:rsidR="00465B87" w:rsidRPr="00DB4C2B" w:rsidRDefault="00465B87" w:rsidP="00465B87">
            <w:pPr>
              <w:jc w:val="center"/>
              <w:rPr>
                <w:rFonts w:ascii="Twinkl" w:hAnsi="Twinkl"/>
              </w:rPr>
            </w:pPr>
          </w:p>
        </w:tc>
      </w:tr>
      <w:tr w:rsidR="00465B87" w:rsidRPr="00DB4C2B" w14:paraId="0596ED9B" w14:textId="77777777" w:rsidTr="00757C1B">
        <w:trPr>
          <w:cantSplit/>
          <w:trHeight w:val="835"/>
        </w:trPr>
        <w:tc>
          <w:tcPr>
            <w:tcW w:w="494" w:type="dxa"/>
            <w:shd w:val="clear" w:color="auto" w:fill="FFCCCC"/>
            <w:textDirection w:val="btLr"/>
            <w:vAlign w:val="center"/>
          </w:tcPr>
          <w:p w14:paraId="0576392F" w14:textId="14DBFAA7" w:rsidR="00465B87" w:rsidRPr="004C5750" w:rsidRDefault="00465B87" w:rsidP="00465B87">
            <w:pPr>
              <w:ind w:left="113" w:right="113"/>
              <w:jc w:val="center"/>
              <w:rPr>
                <w:rFonts w:ascii="Twinkl" w:hAnsi="Twinkl"/>
                <w:sz w:val="18"/>
                <w:szCs w:val="20"/>
              </w:rPr>
            </w:pPr>
            <w:r w:rsidRPr="004C5750">
              <w:rPr>
                <w:rFonts w:ascii="Twinkl" w:hAnsi="Twinkl"/>
                <w:sz w:val="18"/>
                <w:szCs w:val="20"/>
              </w:rPr>
              <w:t>D</w:t>
            </w:r>
            <w:r>
              <w:rPr>
                <w:rFonts w:ascii="Twinkl" w:hAnsi="Twinkl"/>
                <w:sz w:val="18"/>
                <w:szCs w:val="20"/>
              </w:rPr>
              <w:t>4</w:t>
            </w:r>
            <w:r w:rsidRPr="004C5750">
              <w:rPr>
                <w:rFonts w:ascii="Twinkl" w:hAnsi="Twinkl"/>
                <w:sz w:val="18"/>
                <w:szCs w:val="20"/>
              </w:rPr>
              <w:t>.</w:t>
            </w:r>
            <w:r>
              <w:rPr>
                <w:rFonts w:ascii="Twinkl" w:hAnsi="Twinkl"/>
                <w:sz w:val="18"/>
                <w:szCs w:val="20"/>
              </w:rPr>
              <w:t>6</w:t>
            </w:r>
            <w:r w:rsidRPr="004C5750">
              <w:rPr>
                <w:rFonts w:ascii="Twinkl" w:hAnsi="Twinkl"/>
                <w:sz w:val="18"/>
                <w:szCs w:val="20"/>
              </w:rPr>
              <w:t>.2</w:t>
            </w:r>
          </w:p>
        </w:tc>
        <w:tc>
          <w:tcPr>
            <w:tcW w:w="3612" w:type="dxa"/>
            <w:shd w:val="clear" w:color="auto" w:fill="FFCCCC"/>
            <w:vAlign w:val="center"/>
          </w:tcPr>
          <w:p w14:paraId="237C61B8" w14:textId="5F76365C" w:rsidR="00465B87" w:rsidRPr="00465B87" w:rsidRDefault="00465B87" w:rsidP="00465B87">
            <w:pPr>
              <w:jc w:val="center"/>
              <w:rPr>
                <w:rFonts w:ascii="Twinkl" w:hAnsi="Twinkl"/>
                <w:sz w:val="16"/>
                <w:szCs w:val="20"/>
              </w:rPr>
            </w:pPr>
            <w:r w:rsidRPr="00465B87">
              <w:rPr>
                <w:rFonts w:ascii="Twinkl" w:hAnsi="Twinkl"/>
                <w:sz w:val="16"/>
                <w:szCs w:val="20"/>
              </w:rPr>
              <w:t>Exploring some examples of art or music from a different Catholic community, for example, icons of the Coptic Church, and asking questions about what they have noticed. (RVE)</w:t>
            </w:r>
          </w:p>
        </w:tc>
        <w:tc>
          <w:tcPr>
            <w:tcW w:w="1005" w:type="dxa"/>
            <w:shd w:val="clear" w:color="auto" w:fill="FFCCCC"/>
            <w:vAlign w:val="center"/>
          </w:tcPr>
          <w:p w14:paraId="75BD98AC" w14:textId="77777777" w:rsidR="00465B87" w:rsidRPr="00DB4C2B" w:rsidRDefault="00465B87" w:rsidP="00465B87">
            <w:pPr>
              <w:jc w:val="center"/>
              <w:rPr>
                <w:rFonts w:ascii="Twinkl" w:hAnsi="Twinkl"/>
              </w:rPr>
            </w:pPr>
          </w:p>
        </w:tc>
      </w:tr>
      <w:tr w:rsidR="00465B87" w:rsidRPr="00DB4C2B" w14:paraId="27F4952C" w14:textId="77777777" w:rsidTr="00757C1B">
        <w:trPr>
          <w:cantSplit/>
          <w:trHeight w:val="835"/>
        </w:trPr>
        <w:tc>
          <w:tcPr>
            <w:tcW w:w="494" w:type="dxa"/>
            <w:shd w:val="clear" w:color="auto" w:fill="FFCCCC"/>
            <w:textDirection w:val="btLr"/>
            <w:vAlign w:val="center"/>
          </w:tcPr>
          <w:p w14:paraId="2D451764" w14:textId="6266B9AF" w:rsidR="00465B87" w:rsidRPr="004C5750" w:rsidRDefault="00465B87" w:rsidP="00465B87">
            <w:pPr>
              <w:ind w:left="113" w:right="113"/>
              <w:jc w:val="center"/>
              <w:rPr>
                <w:rFonts w:ascii="Twinkl" w:hAnsi="Twinkl"/>
                <w:sz w:val="18"/>
                <w:szCs w:val="20"/>
              </w:rPr>
            </w:pPr>
            <w:r>
              <w:rPr>
                <w:rFonts w:ascii="Twinkl" w:hAnsi="Twinkl"/>
                <w:sz w:val="18"/>
                <w:szCs w:val="20"/>
              </w:rPr>
              <w:t>D4.6.3</w:t>
            </w:r>
          </w:p>
        </w:tc>
        <w:tc>
          <w:tcPr>
            <w:tcW w:w="3612" w:type="dxa"/>
            <w:shd w:val="clear" w:color="auto" w:fill="FFCCCC"/>
            <w:vAlign w:val="center"/>
          </w:tcPr>
          <w:p w14:paraId="4E9F34EA" w14:textId="70366460" w:rsidR="00465B87" w:rsidRPr="00465B87" w:rsidRDefault="00465B87" w:rsidP="00465B87">
            <w:pPr>
              <w:jc w:val="center"/>
              <w:rPr>
                <w:rFonts w:ascii="Twinkl" w:hAnsi="Twinkl"/>
                <w:sz w:val="16"/>
                <w:szCs w:val="20"/>
              </w:rPr>
            </w:pPr>
            <w:r w:rsidRPr="00465B87">
              <w:rPr>
                <w:rFonts w:ascii="Twinkl" w:hAnsi="Twinkl"/>
                <w:sz w:val="16"/>
                <w:szCs w:val="20"/>
              </w:rPr>
              <w:t>Listening to the stories and experiences of others from different Christian communities in the class and the wider community and asking questions about their beliefs, worship, or life. (RVE)</w:t>
            </w:r>
          </w:p>
        </w:tc>
        <w:tc>
          <w:tcPr>
            <w:tcW w:w="1005" w:type="dxa"/>
            <w:shd w:val="clear" w:color="auto" w:fill="FFCCCC"/>
            <w:vAlign w:val="center"/>
          </w:tcPr>
          <w:p w14:paraId="4CBDC9D4" w14:textId="77777777" w:rsidR="00465B87" w:rsidRPr="00DB4C2B" w:rsidRDefault="00465B87" w:rsidP="00465B87">
            <w:pPr>
              <w:jc w:val="center"/>
              <w:rPr>
                <w:rFonts w:ascii="Twinkl" w:hAnsi="Twinkl"/>
              </w:rPr>
            </w:pPr>
          </w:p>
        </w:tc>
      </w:tr>
      <w:tr w:rsidR="005B090A" w:rsidRPr="00DB4C2B" w14:paraId="1278B0B3" w14:textId="77777777" w:rsidTr="00757C1B">
        <w:trPr>
          <w:cantSplit/>
          <w:trHeight w:val="907"/>
        </w:trPr>
        <w:tc>
          <w:tcPr>
            <w:tcW w:w="5111" w:type="dxa"/>
            <w:gridSpan w:val="3"/>
            <w:shd w:val="clear" w:color="auto" w:fill="D0CECE" w:themeFill="background2" w:themeFillShade="E6"/>
            <w:vAlign w:val="center"/>
          </w:tcPr>
          <w:p w14:paraId="0A26152D" w14:textId="77777777" w:rsidR="005B090A" w:rsidRPr="009333CD" w:rsidRDefault="005B090A" w:rsidP="009333CD">
            <w:pPr>
              <w:jc w:val="center"/>
              <w:rPr>
                <w:rFonts w:ascii="Twinkl" w:hAnsi="Twinkl"/>
                <w:b/>
                <w:sz w:val="32"/>
              </w:rPr>
            </w:pPr>
            <w:r w:rsidRPr="009333CD">
              <w:rPr>
                <w:rFonts w:ascii="Twinkl" w:hAnsi="Twinkl"/>
                <w:b/>
                <w:sz w:val="32"/>
              </w:rPr>
              <w:t>Respond</w:t>
            </w:r>
          </w:p>
          <w:p w14:paraId="720705DC" w14:textId="77777777" w:rsidR="005B090A" w:rsidRPr="009333CD" w:rsidRDefault="005B090A" w:rsidP="009333CD">
            <w:pPr>
              <w:jc w:val="center"/>
              <w:rPr>
                <w:rFonts w:ascii="Twinkl" w:hAnsi="Twinkl"/>
              </w:rPr>
            </w:pPr>
            <w:r w:rsidRPr="009333CD">
              <w:rPr>
                <w:rFonts w:ascii="Twinkl" w:hAnsi="Twinkl"/>
              </w:rPr>
              <w:t>During this unit of study, pupils will be invited to respond to their learning, for example by:</w:t>
            </w:r>
          </w:p>
        </w:tc>
      </w:tr>
      <w:tr w:rsidR="00465B87" w:rsidRPr="00DB4C2B" w14:paraId="14566FBC" w14:textId="77777777" w:rsidTr="00757C1B">
        <w:trPr>
          <w:cantSplit/>
          <w:trHeight w:val="888"/>
        </w:trPr>
        <w:tc>
          <w:tcPr>
            <w:tcW w:w="494" w:type="dxa"/>
            <w:shd w:val="clear" w:color="auto" w:fill="D0CECE" w:themeFill="background2" w:themeFillShade="E6"/>
            <w:textDirection w:val="btLr"/>
            <w:vAlign w:val="center"/>
          </w:tcPr>
          <w:p w14:paraId="3B1F8C88" w14:textId="6A730198" w:rsidR="00465B87" w:rsidRPr="00DB4C2B" w:rsidRDefault="00465B87" w:rsidP="00465B87">
            <w:pPr>
              <w:ind w:left="113" w:right="113"/>
              <w:jc w:val="center"/>
              <w:rPr>
                <w:rFonts w:ascii="Twinkl" w:hAnsi="Twinkl"/>
                <w:sz w:val="18"/>
                <w:szCs w:val="18"/>
              </w:rPr>
            </w:pPr>
            <w:r w:rsidRPr="00F90F2F">
              <w:rPr>
                <w:rFonts w:ascii="Twinkl" w:hAnsi="Twinkl"/>
                <w:sz w:val="18"/>
                <w:szCs w:val="18"/>
              </w:rPr>
              <w:t>R</w:t>
            </w:r>
            <w:r>
              <w:rPr>
                <w:rFonts w:ascii="Twinkl" w:hAnsi="Twinkl"/>
                <w:sz w:val="18"/>
                <w:szCs w:val="18"/>
              </w:rPr>
              <w:t>4</w:t>
            </w:r>
            <w:r w:rsidRPr="00F90F2F">
              <w:rPr>
                <w:rFonts w:ascii="Twinkl" w:hAnsi="Twinkl"/>
                <w:sz w:val="18"/>
                <w:szCs w:val="18"/>
              </w:rPr>
              <w:t>.</w:t>
            </w:r>
            <w:r>
              <w:rPr>
                <w:rFonts w:ascii="Twinkl" w:hAnsi="Twinkl"/>
                <w:sz w:val="18"/>
                <w:szCs w:val="18"/>
              </w:rPr>
              <w:t>6.1</w:t>
            </w:r>
          </w:p>
        </w:tc>
        <w:tc>
          <w:tcPr>
            <w:tcW w:w="3612" w:type="dxa"/>
            <w:shd w:val="clear" w:color="auto" w:fill="D0CECE" w:themeFill="background2" w:themeFillShade="E6"/>
            <w:vAlign w:val="center"/>
          </w:tcPr>
          <w:p w14:paraId="445F1E83" w14:textId="34CDB060" w:rsidR="00465B87" w:rsidRPr="00465B87" w:rsidRDefault="00465B87" w:rsidP="00465B87">
            <w:pPr>
              <w:jc w:val="center"/>
              <w:rPr>
                <w:rFonts w:ascii="Twinkl" w:hAnsi="Twinkl"/>
                <w:sz w:val="16"/>
                <w:szCs w:val="20"/>
              </w:rPr>
            </w:pPr>
            <w:r w:rsidRPr="00465B87">
              <w:rPr>
                <w:rFonts w:ascii="Twinkl" w:hAnsi="Twinkl"/>
                <w:sz w:val="16"/>
                <w:szCs w:val="20"/>
              </w:rPr>
              <w:t>Discussing the meaning of what they have learned for their own lives. (RVE)</w:t>
            </w:r>
          </w:p>
        </w:tc>
        <w:tc>
          <w:tcPr>
            <w:tcW w:w="1005" w:type="dxa"/>
            <w:shd w:val="clear" w:color="auto" w:fill="D0CECE" w:themeFill="background2" w:themeFillShade="E6"/>
            <w:vAlign w:val="center"/>
          </w:tcPr>
          <w:p w14:paraId="10227104" w14:textId="77777777" w:rsidR="00465B87" w:rsidRPr="00DB4C2B" w:rsidRDefault="00465B87" w:rsidP="00465B87">
            <w:pPr>
              <w:jc w:val="center"/>
              <w:rPr>
                <w:rFonts w:ascii="Twinkl" w:hAnsi="Twinkl"/>
              </w:rPr>
            </w:pPr>
          </w:p>
        </w:tc>
      </w:tr>
      <w:tr w:rsidR="00465B87" w:rsidRPr="00DB4C2B" w14:paraId="06974C62" w14:textId="77777777" w:rsidTr="00757C1B">
        <w:trPr>
          <w:cantSplit/>
          <w:trHeight w:val="738"/>
        </w:trPr>
        <w:tc>
          <w:tcPr>
            <w:tcW w:w="494" w:type="dxa"/>
            <w:shd w:val="clear" w:color="auto" w:fill="D0CECE" w:themeFill="background2" w:themeFillShade="E6"/>
            <w:textDirection w:val="btLr"/>
            <w:vAlign w:val="center"/>
          </w:tcPr>
          <w:p w14:paraId="53094B80" w14:textId="1B233BC2" w:rsidR="00465B87" w:rsidRPr="00DB4C2B" w:rsidRDefault="00465B87" w:rsidP="00465B87">
            <w:pPr>
              <w:ind w:left="113" w:right="113"/>
              <w:jc w:val="center"/>
              <w:rPr>
                <w:rFonts w:ascii="Twinkl" w:hAnsi="Twinkl"/>
                <w:sz w:val="18"/>
                <w:szCs w:val="18"/>
              </w:rPr>
            </w:pPr>
            <w:r w:rsidRPr="00F90F2F">
              <w:rPr>
                <w:rFonts w:ascii="Twinkl" w:hAnsi="Twinkl"/>
                <w:sz w:val="18"/>
                <w:szCs w:val="18"/>
              </w:rPr>
              <w:t>R</w:t>
            </w:r>
            <w:r>
              <w:rPr>
                <w:rFonts w:ascii="Twinkl" w:hAnsi="Twinkl"/>
                <w:sz w:val="18"/>
                <w:szCs w:val="18"/>
              </w:rPr>
              <w:t>4</w:t>
            </w:r>
            <w:r w:rsidRPr="00F90F2F">
              <w:rPr>
                <w:rFonts w:ascii="Twinkl" w:hAnsi="Twinkl"/>
                <w:sz w:val="18"/>
                <w:szCs w:val="18"/>
              </w:rPr>
              <w:t>.</w:t>
            </w:r>
            <w:r>
              <w:rPr>
                <w:rFonts w:ascii="Twinkl" w:hAnsi="Twinkl"/>
                <w:sz w:val="18"/>
                <w:szCs w:val="18"/>
              </w:rPr>
              <w:t>6.</w:t>
            </w:r>
            <w:r w:rsidRPr="00F90F2F">
              <w:rPr>
                <w:rFonts w:ascii="Twinkl" w:hAnsi="Twinkl"/>
                <w:sz w:val="18"/>
                <w:szCs w:val="18"/>
              </w:rPr>
              <w:t>2</w:t>
            </w:r>
          </w:p>
        </w:tc>
        <w:tc>
          <w:tcPr>
            <w:tcW w:w="3612" w:type="dxa"/>
            <w:shd w:val="clear" w:color="auto" w:fill="D0CECE" w:themeFill="background2" w:themeFillShade="E6"/>
            <w:vAlign w:val="center"/>
          </w:tcPr>
          <w:p w14:paraId="26A23CED" w14:textId="203BD075" w:rsidR="00465B87" w:rsidRPr="00465B87" w:rsidRDefault="00465B87" w:rsidP="00465B87">
            <w:pPr>
              <w:jc w:val="center"/>
              <w:rPr>
                <w:rFonts w:ascii="Twinkl" w:hAnsi="Twinkl"/>
                <w:sz w:val="16"/>
                <w:szCs w:val="20"/>
              </w:rPr>
            </w:pPr>
            <w:r w:rsidRPr="00465B87">
              <w:rPr>
                <w:rFonts w:ascii="Twinkl" w:hAnsi="Twinkl"/>
                <w:sz w:val="16"/>
                <w:szCs w:val="20"/>
              </w:rPr>
              <w:t>Talking, asking, and answering questions with others about their beliefs, experiences, and feelings, recognising the ways in which this could change the way they live and the relationships in their local communities. (RVE)</w:t>
            </w:r>
          </w:p>
        </w:tc>
        <w:tc>
          <w:tcPr>
            <w:tcW w:w="1005" w:type="dxa"/>
            <w:shd w:val="clear" w:color="auto" w:fill="D0CECE" w:themeFill="background2" w:themeFillShade="E6"/>
            <w:vAlign w:val="center"/>
          </w:tcPr>
          <w:p w14:paraId="39081841" w14:textId="77777777" w:rsidR="00465B87" w:rsidRPr="00DB4C2B" w:rsidRDefault="00465B87" w:rsidP="00465B87">
            <w:pPr>
              <w:jc w:val="center"/>
              <w:rPr>
                <w:rFonts w:ascii="Twinkl" w:hAnsi="Twinkl"/>
              </w:rPr>
            </w:pPr>
          </w:p>
        </w:tc>
      </w:tr>
      <w:tr w:rsidR="00465B87" w:rsidRPr="00DB4C2B" w14:paraId="17AFAA93" w14:textId="77777777" w:rsidTr="00757C1B">
        <w:trPr>
          <w:cantSplit/>
          <w:trHeight w:val="738"/>
        </w:trPr>
        <w:tc>
          <w:tcPr>
            <w:tcW w:w="494" w:type="dxa"/>
            <w:shd w:val="clear" w:color="auto" w:fill="D0CECE" w:themeFill="background2" w:themeFillShade="E6"/>
            <w:textDirection w:val="btLr"/>
            <w:vAlign w:val="center"/>
          </w:tcPr>
          <w:p w14:paraId="4D03913D" w14:textId="0491D245" w:rsidR="00465B87" w:rsidRPr="00F90F2F" w:rsidRDefault="00465B87" w:rsidP="00465B87">
            <w:pPr>
              <w:ind w:left="113" w:right="113"/>
              <w:jc w:val="center"/>
              <w:rPr>
                <w:rFonts w:ascii="Twinkl" w:hAnsi="Twinkl"/>
                <w:sz w:val="18"/>
                <w:szCs w:val="18"/>
              </w:rPr>
            </w:pPr>
            <w:r>
              <w:rPr>
                <w:rFonts w:ascii="Twinkl" w:hAnsi="Twinkl"/>
                <w:sz w:val="18"/>
                <w:szCs w:val="18"/>
              </w:rPr>
              <w:t>R4.6.3</w:t>
            </w:r>
          </w:p>
        </w:tc>
        <w:tc>
          <w:tcPr>
            <w:tcW w:w="3612" w:type="dxa"/>
            <w:shd w:val="clear" w:color="auto" w:fill="D0CECE" w:themeFill="background2" w:themeFillShade="E6"/>
            <w:vAlign w:val="center"/>
          </w:tcPr>
          <w:p w14:paraId="1CE7BF15" w14:textId="19119262" w:rsidR="00465B87" w:rsidRPr="00465B87" w:rsidRDefault="00465B87" w:rsidP="00465B87">
            <w:pPr>
              <w:jc w:val="center"/>
              <w:rPr>
                <w:rFonts w:ascii="Twinkl" w:hAnsi="Twinkl"/>
                <w:sz w:val="16"/>
                <w:szCs w:val="20"/>
              </w:rPr>
            </w:pPr>
            <w:r w:rsidRPr="00465B87">
              <w:rPr>
                <w:rFonts w:ascii="Twinkl" w:hAnsi="Twinkl"/>
                <w:sz w:val="16"/>
                <w:szCs w:val="20"/>
              </w:rPr>
              <w:t>Reflecting on what they can learn from the stories of families from different Christian traditions or who follow different liturgical traditions. (RVE)</w:t>
            </w:r>
          </w:p>
        </w:tc>
        <w:tc>
          <w:tcPr>
            <w:tcW w:w="1005" w:type="dxa"/>
            <w:shd w:val="clear" w:color="auto" w:fill="D0CECE" w:themeFill="background2" w:themeFillShade="E6"/>
            <w:vAlign w:val="center"/>
          </w:tcPr>
          <w:p w14:paraId="019A4E04" w14:textId="77777777" w:rsidR="00465B87" w:rsidRPr="00DB4C2B" w:rsidRDefault="00465B87" w:rsidP="00465B87">
            <w:pPr>
              <w:jc w:val="center"/>
              <w:rPr>
                <w:rFonts w:ascii="Twinkl" w:hAnsi="Twinkl"/>
              </w:rPr>
            </w:pPr>
          </w:p>
        </w:tc>
      </w:tr>
    </w:tbl>
    <w:p w14:paraId="3B8CF60E" w14:textId="072CC75D" w:rsidR="00FB6CEA" w:rsidRDefault="00416B90" w:rsidP="00FB6CEA">
      <w:r>
        <w:rPr>
          <w:noProof/>
        </w:rPr>
        <w:drawing>
          <wp:inline distT="0" distB="0" distL="0" distR="0" wp14:anchorId="5F31C901" wp14:editId="2E82EA4B">
            <wp:extent cx="9777730" cy="1778635"/>
            <wp:effectExtent l="0" t="19050" r="33020" b="311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494"/>
        <w:gridCol w:w="3342"/>
        <w:gridCol w:w="1275"/>
      </w:tblGrid>
      <w:tr w:rsidR="00FB6CEA" w:rsidRPr="003400DF" w14:paraId="5909C465" w14:textId="77777777" w:rsidTr="00C178F5">
        <w:tc>
          <w:tcPr>
            <w:tcW w:w="5111" w:type="dxa"/>
            <w:gridSpan w:val="3"/>
            <w:shd w:val="clear" w:color="auto" w:fill="D9E2F3" w:themeFill="accent1" w:themeFillTint="33"/>
            <w:vAlign w:val="center"/>
          </w:tcPr>
          <w:p w14:paraId="29C83953" w14:textId="77777777" w:rsidR="00FB6CEA" w:rsidRPr="003400DF" w:rsidRDefault="00FB6CEA" w:rsidP="00C178F5">
            <w:pPr>
              <w:jc w:val="center"/>
              <w:rPr>
                <w:rFonts w:ascii="Twinkl" w:hAnsi="Twinkl"/>
                <w:b/>
                <w:sz w:val="32"/>
              </w:rPr>
            </w:pPr>
            <w:r w:rsidRPr="003400DF">
              <w:rPr>
                <w:rFonts w:ascii="Twinkl" w:hAnsi="Twinkl"/>
                <w:b/>
                <w:sz w:val="32"/>
              </w:rPr>
              <w:t xml:space="preserve">Understand </w:t>
            </w:r>
          </w:p>
          <w:p w14:paraId="014BEE83" w14:textId="77777777" w:rsidR="00FB6CEA" w:rsidRPr="003400DF" w:rsidRDefault="00FB6CEA" w:rsidP="00C178F5">
            <w:pPr>
              <w:jc w:val="center"/>
              <w:rPr>
                <w:rFonts w:ascii="Twinkl" w:hAnsi="Twinkl"/>
              </w:rPr>
            </w:pPr>
            <w:r w:rsidRPr="003400DF">
              <w:rPr>
                <w:rFonts w:ascii="Twinkl" w:hAnsi="Twinkl"/>
              </w:rPr>
              <w:t>By the end of this unit of study, pupils will be able to:</w:t>
            </w:r>
          </w:p>
        </w:tc>
      </w:tr>
      <w:tr w:rsidR="00465B87" w:rsidRPr="003400DF" w14:paraId="5ED15802" w14:textId="77777777" w:rsidTr="00465B87">
        <w:trPr>
          <w:cantSplit/>
          <w:trHeight w:val="907"/>
        </w:trPr>
        <w:tc>
          <w:tcPr>
            <w:tcW w:w="494" w:type="dxa"/>
            <w:shd w:val="clear" w:color="auto" w:fill="D9E2F3" w:themeFill="accent1" w:themeFillTint="33"/>
            <w:textDirection w:val="btLr"/>
            <w:vAlign w:val="center"/>
          </w:tcPr>
          <w:p w14:paraId="66C0485B" w14:textId="6D199840" w:rsidR="00465B87" w:rsidRPr="003400DF" w:rsidRDefault="00465B87" w:rsidP="00465B87">
            <w:pPr>
              <w:ind w:left="113" w:right="113"/>
              <w:jc w:val="center"/>
              <w:rPr>
                <w:rFonts w:ascii="Twinkl" w:hAnsi="Twinkl"/>
                <w:sz w:val="18"/>
              </w:rPr>
            </w:pPr>
            <w:r w:rsidRPr="00C637D1">
              <w:rPr>
                <w:rFonts w:ascii="Twinkl" w:hAnsi="Twinkl"/>
                <w:sz w:val="18"/>
              </w:rPr>
              <w:t>U</w:t>
            </w:r>
            <w:r>
              <w:rPr>
                <w:rFonts w:ascii="Twinkl" w:hAnsi="Twinkl"/>
                <w:sz w:val="18"/>
              </w:rPr>
              <w:t>4</w:t>
            </w:r>
            <w:r w:rsidRPr="00C637D1">
              <w:rPr>
                <w:rFonts w:ascii="Twinkl" w:hAnsi="Twinkl"/>
                <w:sz w:val="18"/>
              </w:rPr>
              <w:t>.</w:t>
            </w:r>
            <w:r>
              <w:rPr>
                <w:rFonts w:ascii="Twinkl" w:hAnsi="Twinkl"/>
                <w:sz w:val="18"/>
              </w:rPr>
              <w:t>6.1</w:t>
            </w:r>
          </w:p>
        </w:tc>
        <w:tc>
          <w:tcPr>
            <w:tcW w:w="3342" w:type="dxa"/>
            <w:shd w:val="clear" w:color="auto" w:fill="D9E2F3" w:themeFill="accent1" w:themeFillTint="33"/>
            <w:vAlign w:val="center"/>
          </w:tcPr>
          <w:p w14:paraId="311DF121" w14:textId="275DE32D" w:rsidR="00465B87" w:rsidRPr="00465B87" w:rsidRDefault="00465B87" w:rsidP="00465B87">
            <w:pPr>
              <w:spacing w:after="3" w:line="259" w:lineRule="auto"/>
              <w:ind w:left="53"/>
              <w:jc w:val="center"/>
              <w:rPr>
                <w:rFonts w:ascii="Twinkl" w:hAnsi="Twinkl"/>
              </w:rPr>
            </w:pPr>
            <w:r w:rsidRPr="00465B87">
              <w:rPr>
                <w:rFonts w:ascii="Twinkl" w:hAnsi="Twinkl"/>
                <w:sz w:val="18"/>
              </w:rPr>
              <w:t>Describe some facts about the life of St Paul and explain why he is an important figure for</w:t>
            </w:r>
          </w:p>
          <w:p w14:paraId="79A4C56A" w14:textId="64B846C5" w:rsidR="00465B87" w:rsidRPr="00465B87" w:rsidRDefault="00465B87" w:rsidP="00465B87">
            <w:pPr>
              <w:jc w:val="center"/>
              <w:rPr>
                <w:rFonts w:ascii="Twinkl" w:hAnsi="Twinkl"/>
                <w:sz w:val="18"/>
              </w:rPr>
            </w:pPr>
            <w:r w:rsidRPr="00465B87">
              <w:rPr>
                <w:rFonts w:ascii="Twinkl" w:hAnsi="Twinkl"/>
                <w:sz w:val="18"/>
              </w:rPr>
              <w:t>Christians. (RVE)</w:t>
            </w:r>
          </w:p>
        </w:tc>
        <w:tc>
          <w:tcPr>
            <w:tcW w:w="1275" w:type="dxa"/>
            <w:shd w:val="clear" w:color="auto" w:fill="D9E2F3" w:themeFill="accent1" w:themeFillTint="33"/>
            <w:vAlign w:val="center"/>
          </w:tcPr>
          <w:p w14:paraId="41366519" w14:textId="77777777" w:rsidR="00465B87" w:rsidRPr="003400DF" w:rsidRDefault="00465B87" w:rsidP="00465B87">
            <w:pPr>
              <w:jc w:val="center"/>
              <w:rPr>
                <w:rFonts w:ascii="Twinkl" w:hAnsi="Twinkl"/>
              </w:rPr>
            </w:pPr>
          </w:p>
        </w:tc>
      </w:tr>
      <w:tr w:rsidR="00465B87" w:rsidRPr="003400DF" w14:paraId="6F8DC5BD" w14:textId="77777777" w:rsidTr="00465B87">
        <w:trPr>
          <w:cantSplit/>
          <w:trHeight w:val="670"/>
        </w:trPr>
        <w:tc>
          <w:tcPr>
            <w:tcW w:w="494" w:type="dxa"/>
            <w:shd w:val="clear" w:color="auto" w:fill="D9E2F3" w:themeFill="accent1" w:themeFillTint="33"/>
            <w:textDirection w:val="btLr"/>
            <w:vAlign w:val="center"/>
          </w:tcPr>
          <w:p w14:paraId="202A1C18" w14:textId="3F4D5215" w:rsidR="00465B87" w:rsidRPr="003400DF" w:rsidRDefault="00465B87" w:rsidP="00465B87">
            <w:pPr>
              <w:ind w:left="113" w:right="113"/>
              <w:jc w:val="center"/>
              <w:rPr>
                <w:rFonts w:ascii="Twinkl" w:hAnsi="Twinkl"/>
                <w:sz w:val="18"/>
              </w:rPr>
            </w:pPr>
            <w:r>
              <w:rPr>
                <w:rFonts w:ascii="Twinkl" w:hAnsi="Twinkl"/>
                <w:sz w:val="18"/>
              </w:rPr>
              <w:t>U4.6.2</w:t>
            </w:r>
          </w:p>
        </w:tc>
        <w:tc>
          <w:tcPr>
            <w:tcW w:w="3342" w:type="dxa"/>
            <w:shd w:val="clear" w:color="auto" w:fill="D9E2F3" w:themeFill="accent1" w:themeFillTint="33"/>
            <w:vAlign w:val="center"/>
          </w:tcPr>
          <w:p w14:paraId="0A84969E" w14:textId="1E091FAE" w:rsidR="00465B87" w:rsidRPr="00465B87" w:rsidRDefault="00465B87" w:rsidP="00465B87">
            <w:pPr>
              <w:jc w:val="center"/>
              <w:rPr>
                <w:rFonts w:ascii="Twinkl" w:hAnsi="Twinkl"/>
                <w:sz w:val="18"/>
              </w:rPr>
            </w:pPr>
            <w:r w:rsidRPr="00465B87">
              <w:rPr>
                <w:rFonts w:ascii="Twinkl" w:hAnsi="Twinkl"/>
                <w:sz w:val="18"/>
              </w:rPr>
              <w:t>Make links between Cor 13:1-7, 13 and the theological virtues.</w:t>
            </w:r>
          </w:p>
        </w:tc>
        <w:tc>
          <w:tcPr>
            <w:tcW w:w="1275" w:type="dxa"/>
            <w:shd w:val="clear" w:color="auto" w:fill="D9E2F3" w:themeFill="accent1" w:themeFillTint="33"/>
            <w:vAlign w:val="center"/>
          </w:tcPr>
          <w:p w14:paraId="1B92F355" w14:textId="77777777" w:rsidR="00465B87" w:rsidRPr="003400DF" w:rsidRDefault="00465B87" w:rsidP="00465B87">
            <w:pPr>
              <w:jc w:val="center"/>
              <w:rPr>
                <w:rFonts w:ascii="Twinkl" w:hAnsi="Twinkl"/>
              </w:rPr>
            </w:pPr>
          </w:p>
        </w:tc>
      </w:tr>
      <w:tr w:rsidR="00465B87" w:rsidRPr="003400DF" w14:paraId="2DDAF79F" w14:textId="77777777" w:rsidTr="00465B87">
        <w:trPr>
          <w:cantSplit/>
          <w:trHeight w:val="544"/>
        </w:trPr>
        <w:tc>
          <w:tcPr>
            <w:tcW w:w="494" w:type="dxa"/>
            <w:shd w:val="clear" w:color="auto" w:fill="D9E2F3" w:themeFill="accent1" w:themeFillTint="33"/>
            <w:textDirection w:val="btLr"/>
            <w:vAlign w:val="center"/>
          </w:tcPr>
          <w:p w14:paraId="2CE7D6E7" w14:textId="474FAF08" w:rsidR="00465B87" w:rsidRPr="003400DF" w:rsidRDefault="00465B87" w:rsidP="00465B87">
            <w:pPr>
              <w:ind w:left="113" w:right="113"/>
              <w:jc w:val="center"/>
              <w:rPr>
                <w:rFonts w:ascii="Twinkl" w:hAnsi="Twinkl"/>
                <w:sz w:val="18"/>
              </w:rPr>
            </w:pPr>
            <w:r>
              <w:rPr>
                <w:rFonts w:ascii="Twinkl" w:hAnsi="Twinkl"/>
                <w:sz w:val="18"/>
              </w:rPr>
              <w:t>U4.6.3</w:t>
            </w:r>
          </w:p>
        </w:tc>
        <w:tc>
          <w:tcPr>
            <w:tcW w:w="3342" w:type="dxa"/>
            <w:shd w:val="clear" w:color="auto" w:fill="D9E2F3" w:themeFill="accent1" w:themeFillTint="33"/>
            <w:vAlign w:val="center"/>
          </w:tcPr>
          <w:p w14:paraId="552C1D7B" w14:textId="2DA75FD9" w:rsidR="00465B87" w:rsidRPr="00465B87" w:rsidRDefault="00465B87" w:rsidP="00465B87">
            <w:pPr>
              <w:jc w:val="center"/>
              <w:rPr>
                <w:rFonts w:ascii="Twinkl" w:hAnsi="Twinkl"/>
                <w:sz w:val="18"/>
              </w:rPr>
            </w:pPr>
            <w:r w:rsidRPr="00465B87">
              <w:rPr>
                <w:rFonts w:ascii="Twinkl" w:hAnsi="Twinkl"/>
                <w:sz w:val="18"/>
              </w:rPr>
              <w:t>Recount some facts about a different liturgical rite within the Catholic Church.</w:t>
            </w:r>
          </w:p>
        </w:tc>
        <w:tc>
          <w:tcPr>
            <w:tcW w:w="1275" w:type="dxa"/>
            <w:shd w:val="clear" w:color="auto" w:fill="D9E2F3" w:themeFill="accent1" w:themeFillTint="33"/>
            <w:vAlign w:val="center"/>
          </w:tcPr>
          <w:p w14:paraId="1873CF0D" w14:textId="77777777" w:rsidR="00465B87" w:rsidRPr="003400DF" w:rsidRDefault="00465B87" w:rsidP="00465B87">
            <w:pPr>
              <w:jc w:val="center"/>
              <w:rPr>
                <w:rFonts w:ascii="Twinkl" w:hAnsi="Twinkl"/>
              </w:rPr>
            </w:pPr>
          </w:p>
        </w:tc>
      </w:tr>
      <w:tr w:rsidR="00465B87" w:rsidRPr="003400DF" w14:paraId="2858B626" w14:textId="77777777" w:rsidTr="00465B87">
        <w:trPr>
          <w:cantSplit/>
          <w:trHeight w:val="403"/>
        </w:trPr>
        <w:tc>
          <w:tcPr>
            <w:tcW w:w="494" w:type="dxa"/>
            <w:shd w:val="clear" w:color="auto" w:fill="D9E2F3" w:themeFill="accent1" w:themeFillTint="33"/>
            <w:textDirection w:val="btLr"/>
            <w:vAlign w:val="center"/>
          </w:tcPr>
          <w:p w14:paraId="445A56B1" w14:textId="698CC003" w:rsidR="00465B87" w:rsidRPr="003400DF" w:rsidRDefault="00465B87" w:rsidP="00465B87">
            <w:pPr>
              <w:ind w:left="113" w:right="113"/>
              <w:jc w:val="center"/>
              <w:rPr>
                <w:rFonts w:ascii="Twinkl" w:hAnsi="Twinkl"/>
                <w:sz w:val="18"/>
              </w:rPr>
            </w:pPr>
            <w:r>
              <w:rPr>
                <w:rFonts w:ascii="Twinkl" w:hAnsi="Twinkl"/>
                <w:sz w:val="18"/>
              </w:rPr>
              <w:t>U4.6.4</w:t>
            </w:r>
          </w:p>
        </w:tc>
        <w:tc>
          <w:tcPr>
            <w:tcW w:w="3342" w:type="dxa"/>
            <w:shd w:val="clear" w:color="auto" w:fill="D9E2F3" w:themeFill="accent1" w:themeFillTint="33"/>
            <w:vAlign w:val="center"/>
          </w:tcPr>
          <w:p w14:paraId="58BCAC86" w14:textId="019B0FBB" w:rsidR="00465B87" w:rsidRPr="00465B87" w:rsidRDefault="00465B87" w:rsidP="00465B87">
            <w:pPr>
              <w:jc w:val="center"/>
              <w:rPr>
                <w:rFonts w:ascii="Twinkl" w:hAnsi="Twinkl"/>
                <w:sz w:val="18"/>
              </w:rPr>
            </w:pPr>
            <w:r w:rsidRPr="00465B87">
              <w:rPr>
                <w:rFonts w:ascii="Twinkl" w:hAnsi="Twinkl"/>
                <w:sz w:val="18"/>
              </w:rPr>
              <w:t>Recognise some reasons why different liturgical traditions arose in different parts of the world.</w:t>
            </w:r>
          </w:p>
        </w:tc>
        <w:tc>
          <w:tcPr>
            <w:tcW w:w="1275" w:type="dxa"/>
            <w:shd w:val="clear" w:color="auto" w:fill="D9E2F3" w:themeFill="accent1" w:themeFillTint="33"/>
            <w:vAlign w:val="center"/>
          </w:tcPr>
          <w:p w14:paraId="593383EB" w14:textId="77777777" w:rsidR="00465B87" w:rsidRPr="003400DF" w:rsidRDefault="00465B87" w:rsidP="00465B87">
            <w:pPr>
              <w:jc w:val="center"/>
              <w:rPr>
                <w:rFonts w:ascii="Twinkl" w:hAnsi="Twinkl"/>
              </w:rPr>
            </w:pPr>
          </w:p>
        </w:tc>
      </w:tr>
      <w:tr w:rsidR="00465B87" w:rsidRPr="003400DF" w14:paraId="42628D64" w14:textId="77777777" w:rsidTr="00465B87">
        <w:trPr>
          <w:cantSplit/>
          <w:trHeight w:val="589"/>
        </w:trPr>
        <w:tc>
          <w:tcPr>
            <w:tcW w:w="494" w:type="dxa"/>
            <w:shd w:val="clear" w:color="auto" w:fill="D9E2F3" w:themeFill="accent1" w:themeFillTint="33"/>
            <w:textDirection w:val="btLr"/>
            <w:vAlign w:val="center"/>
          </w:tcPr>
          <w:p w14:paraId="047477FB" w14:textId="738121C2" w:rsidR="00465B87" w:rsidRPr="00C637D1" w:rsidRDefault="00465B87" w:rsidP="00465B87">
            <w:pPr>
              <w:ind w:left="113" w:right="113"/>
              <w:jc w:val="center"/>
              <w:rPr>
                <w:rFonts w:ascii="Twinkl" w:hAnsi="Twinkl"/>
                <w:sz w:val="18"/>
              </w:rPr>
            </w:pPr>
            <w:r>
              <w:rPr>
                <w:rFonts w:ascii="Twinkl" w:hAnsi="Twinkl"/>
                <w:sz w:val="18"/>
              </w:rPr>
              <w:t>U4.6.5</w:t>
            </w:r>
          </w:p>
        </w:tc>
        <w:tc>
          <w:tcPr>
            <w:tcW w:w="3342" w:type="dxa"/>
            <w:shd w:val="clear" w:color="auto" w:fill="D9E2F3" w:themeFill="accent1" w:themeFillTint="33"/>
            <w:vAlign w:val="center"/>
          </w:tcPr>
          <w:p w14:paraId="032B7F73" w14:textId="6F2D2C79" w:rsidR="00465B87" w:rsidRPr="00465B87" w:rsidRDefault="00465B87" w:rsidP="00465B87">
            <w:pPr>
              <w:jc w:val="center"/>
              <w:rPr>
                <w:rFonts w:ascii="Twinkl" w:hAnsi="Twinkl"/>
                <w:sz w:val="18"/>
              </w:rPr>
            </w:pPr>
            <w:r w:rsidRPr="00465B87">
              <w:rPr>
                <w:rFonts w:ascii="Twinkl" w:hAnsi="Twinkl"/>
                <w:sz w:val="18"/>
              </w:rPr>
              <w:t>Describe some ways Christians in their local area work together for the benefit of the whole community (or the common good). (RVE)</w:t>
            </w:r>
          </w:p>
        </w:tc>
        <w:tc>
          <w:tcPr>
            <w:tcW w:w="1275" w:type="dxa"/>
            <w:shd w:val="clear" w:color="auto" w:fill="D9E2F3" w:themeFill="accent1" w:themeFillTint="33"/>
            <w:vAlign w:val="center"/>
          </w:tcPr>
          <w:p w14:paraId="36C51926" w14:textId="77777777" w:rsidR="00465B87" w:rsidRPr="003400DF" w:rsidRDefault="00465B87" w:rsidP="00465B87">
            <w:pPr>
              <w:jc w:val="center"/>
              <w:rPr>
                <w:rFonts w:ascii="Twinkl" w:hAnsi="Twinkl"/>
              </w:rPr>
            </w:pPr>
          </w:p>
        </w:tc>
      </w:tr>
      <w:tr w:rsidR="00465B87" w:rsidRPr="003400DF" w14:paraId="3A401C1F" w14:textId="77777777" w:rsidTr="00465B87">
        <w:trPr>
          <w:cantSplit/>
          <w:trHeight w:val="907"/>
        </w:trPr>
        <w:tc>
          <w:tcPr>
            <w:tcW w:w="494" w:type="dxa"/>
            <w:shd w:val="clear" w:color="auto" w:fill="D9E2F3" w:themeFill="accent1" w:themeFillTint="33"/>
            <w:textDirection w:val="btLr"/>
            <w:vAlign w:val="center"/>
          </w:tcPr>
          <w:p w14:paraId="2DA7D0D3" w14:textId="596E9F7A" w:rsidR="00465B87" w:rsidRPr="00C637D1" w:rsidRDefault="00465B87" w:rsidP="00465B87">
            <w:pPr>
              <w:ind w:left="113" w:right="113"/>
              <w:jc w:val="center"/>
              <w:rPr>
                <w:rFonts w:ascii="Twinkl" w:hAnsi="Twinkl"/>
                <w:sz w:val="18"/>
              </w:rPr>
            </w:pPr>
            <w:r>
              <w:rPr>
                <w:rFonts w:ascii="Twinkl" w:hAnsi="Twinkl"/>
                <w:sz w:val="18"/>
              </w:rPr>
              <w:t>U4.6.6</w:t>
            </w:r>
          </w:p>
        </w:tc>
        <w:tc>
          <w:tcPr>
            <w:tcW w:w="3342" w:type="dxa"/>
            <w:shd w:val="clear" w:color="auto" w:fill="D9E2F3" w:themeFill="accent1" w:themeFillTint="33"/>
            <w:vAlign w:val="center"/>
          </w:tcPr>
          <w:p w14:paraId="1A02F516" w14:textId="0CD36793" w:rsidR="00465B87" w:rsidRPr="00465B87" w:rsidRDefault="00465B87" w:rsidP="00465B87">
            <w:pPr>
              <w:jc w:val="center"/>
              <w:rPr>
                <w:rFonts w:ascii="Twinkl" w:hAnsi="Twinkl"/>
                <w:sz w:val="18"/>
              </w:rPr>
            </w:pPr>
            <w:r w:rsidRPr="00465B87">
              <w:rPr>
                <w:rFonts w:ascii="Twinkl" w:hAnsi="Twinkl"/>
                <w:sz w:val="18"/>
              </w:rPr>
              <w:t>Describe the five pillars of Islam and why they are an important part of Islamic faith and religious practice for British Muslims today. (RVE)</w:t>
            </w:r>
          </w:p>
        </w:tc>
        <w:tc>
          <w:tcPr>
            <w:tcW w:w="1275" w:type="dxa"/>
            <w:shd w:val="clear" w:color="auto" w:fill="D9E2F3" w:themeFill="accent1" w:themeFillTint="33"/>
            <w:vAlign w:val="center"/>
          </w:tcPr>
          <w:p w14:paraId="7E811CF0" w14:textId="28A77358" w:rsidR="00465B87" w:rsidRPr="003400DF" w:rsidRDefault="00465B87" w:rsidP="00465B87">
            <w:pPr>
              <w:jc w:val="center"/>
              <w:rPr>
                <w:rFonts w:ascii="Twinkl" w:hAnsi="Twinkl"/>
              </w:rPr>
            </w:pPr>
          </w:p>
        </w:tc>
      </w:tr>
    </w:tbl>
    <w:p w14:paraId="654B653F" w14:textId="23BC6D52" w:rsidR="00FB6CEA" w:rsidRDefault="00465B87" w:rsidP="00465B87">
      <w:pPr>
        <w:jc w:val="center"/>
      </w:pPr>
      <w:r>
        <w:rPr>
          <w:noProof/>
        </w:rPr>
        <w:drawing>
          <wp:inline distT="0" distB="0" distL="0" distR="0" wp14:anchorId="40946E73" wp14:editId="195E0686">
            <wp:extent cx="2544828" cy="1800000"/>
            <wp:effectExtent l="0" t="0" r="8255" b="0"/>
            <wp:docPr id="17" name="Picture 17" descr="THE FIVE PILLARS OF IS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FIVE PILLARS OF ISL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4828" cy="1800000"/>
                    </a:xfrm>
                    <a:prstGeom prst="rect">
                      <a:avLst/>
                    </a:prstGeom>
                    <a:noFill/>
                    <a:ln>
                      <a:noFill/>
                    </a:ln>
                  </pic:spPr>
                </pic:pic>
              </a:graphicData>
            </a:graphic>
          </wp:inline>
        </w:drawing>
      </w:r>
    </w:p>
    <w:p w14:paraId="1878040C" w14:textId="6A017EE2" w:rsidR="00FB6CEA" w:rsidRPr="003400DF" w:rsidRDefault="00FB6CEA" w:rsidP="00BC57B0">
      <w:pPr>
        <w:jc w:val="center"/>
      </w:pPr>
    </w:p>
    <w:p w14:paraId="4F4008E4" w14:textId="7F4B00B2" w:rsidR="00FB6CEA" w:rsidRDefault="00465B87" w:rsidP="00FB6CEA">
      <w:pPr>
        <w:jc w:val="center"/>
      </w:pPr>
      <w:r>
        <w:rPr>
          <w:noProof/>
        </w:rPr>
        <mc:AlternateContent>
          <mc:Choice Requires="wps">
            <w:drawing>
              <wp:anchor distT="0" distB="0" distL="114300" distR="114300" simplePos="0" relativeHeight="251659264" behindDoc="0" locked="0" layoutInCell="1" allowOverlap="1" wp14:anchorId="1E3A2566" wp14:editId="7B66A78B">
                <wp:simplePos x="0" y="0"/>
                <wp:positionH relativeFrom="margin">
                  <wp:align>center</wp:align>
                </wp:positionH>
                <wp:positionV relativeFrom="paragraph">
                  <wp:posOffset>204258</wp:posOffset>
                </wp:positionV>
                <wp:extent cx="3014980" cy="2266950"/>
                <wp:effectExtent l="19050" t="19050" r="13970" b="19050"/>
                <wp:wrapNone/>
                <wp:docPr id="3" name="Rectangle: Rounded Corners 3"/>
                <wp:cNvGraphicFramePr/>
                <a:graphic xmlns:a="http://schemas.openxmlformats.org/drawingml/2006/main">
                  <a:graphicData uri="http://schemas.microsoft.com/office/word/2010/wordprocessingShape">
                    <wps:wsp>
                      <wps:cNvSpPr/>
                      <wps:spPr>
                        <a:xfrm>
                          <a:off x="0" y="0"/>
                          <a:ext cx="3014980" cy="2266950"/>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FAC43" w14:textId="601A2622" w:rsidR="0030531C" w:rsidRPr="00607AF3" w:rsidRDefault="00FB6CEA" w:rsidP="0030531C">
                            <w:pPr>
                              <w:jc w:val="center"/>
                              <w:rPr>
                                <w:rFonts w:ascii="Twinkl" w:hAnsi="Twinkl"/>
                                <w:b/>
                                <w:color w:val="000000" w:themeColor="text1"/>
                                <w:sz w:val="32"/>
                                <w:lang w:val="en-US"/>
                              </w:rPr>
                            </w:pPr>
                            <w:r w:rsidRPr="00DB4C2B">
                              <w:rPr>
                                <w:rFonts w:ascii="Twinkl" w:hAnsi="Twinkl"/>
                                <w:b/>
                                <w:color w:val="000000" w:themeColor="text1"/>
                                <w:sz w:val="32"/>
                                <w:lang w:val="en-US"/>
                              </w:rPr>
                              <w:t>Key Vocabulary</w:t>
                            </w:r>
                          </w:p>
                          <w:p w14:paraId="610FFAC4" w14:textId="283D2338" w:rsidR="00607AF3" w:rsidRDefault="00465B87" w:rsidP="0030531C">
                            <w:pPr>
                              <w:jc w:val="center"/>
                              <w:rPr>
                                <w:rFonts w:ascii="Twinkl" w:hAnsi="Twinkl"/>
                                <w:color w:val="000000" w:themeColor="text1"/>
                                <w:sz w:val="28"/>
                                <w:lang w:val="en-US"/>
                              </w:rPr>
                            </w:pPr>
                            <w:r>
                              <w:rPr>
                                <w:rFonts w:ascii="Twinkl" w:hAnsi="Twinkl"/>
                                <w:color w:val="000000" w:themeColor="text1"/>
                                <w:sz w:val="28"/>
                                <w:lang w:val="en-US"/>
                              </w:rPr>
                              <w:t>Damascus</w:t>
                            </w:r>
                            <w:r>
                              <w:rPr>
                                <w:rFonts w:ascii="Twinkl" w:hAnsi="Twinkl"/>
                                <w:color w:val="000000" w:themeColor="text1"/>
                                <w:sz w:val="28"/>
                                <w:lang w:val="en-US"/>
                              </w:rPr>
                              <w:tab/>
                            </w:r>
                            <w:r>
                              <w:rPr>
                                <w:rFonts w:ascii="Twinkl" w:hAnsi="Twinkl"/>
                                <w:color w:val="000000" w:themeColor="text1"/>
                                <w:sz w:val="28"/>
                                <w:lang w:val="en-US"/>
                              </w:rPr>
                              <w:tab/>
                              <w:t>Liturgy rite</w:t>
                            </w:r>
                          </w:p>
                          <w:p w14:paraId="2E716E89" w14:textId="35A03E66" w:rsidR="00607AF3" w:rsidRDefault="00465B87" w:rsidP="0030531C">
                            <w:pPr>
                              <w:jc w:val="center"/>
                              <w:rPr>
                                <w:rFonts w:ascii="Twinkl" w:hAnsi="Twinkl"/>
                                <w:color w:val="000000" w:themeColor="text1"/>
                                <w:sz w:val="28"/>
                                <w:lang w:val="en-US"/>
                              </w:rPr>
                            </w:pPr>
                            <w:r>
                              <w:rPr>
                                <w:rFonts w:ascii="Twinkl" w:hAnsi="Twinkl"/>
                                <w:color w:val="000000" w:themeColor="text1"/>
                                <w:sz w:val="28"/>
                                <w:lang w:val="en-US"/>
                              </w:rPr>
                              <w:t>Christian</w:t>
                            </w:r>
                            <w:r>
                              <w:rPr>
                                <w:rFonts w:ascii="Twinkl" w:hAnsi="Twinkl"/>
                                <w:color w:val="000000" w:themeColor="text1"/>
                                <w:sz w:val="28"/>
                                <w:lang w:val="en-US"/>
                              </w:rPr>
                              <w:tab/>
                              <w:t>Islam</w:t>
                            </w:r>
                          </w:p>
                          <w:p w14:paraId="5F86A79E" w14:textId="6186A299" w:rsidR="00465B87" w:rsidRDefault="00465B87" w:rsidP="0030531C">
                            <w:pPr>
                              <w:jc w:val="center"/>
                              <w:rPr>
                                <w:rFonts w:ascii="Twinkl" w:hAnsi="Twinkl"/>
                                <w:color w:val="000000" w:themeColor="text1"/>
                                <w:sz w:val="28"/>
                                <w:lang w:val="en-US"/>
                              </w:rPr>
                            </w:pPr>
                            <w:r>
                              <w:rPr>
                                <w:rFonts w:ascii="Twinkl" w:hAnsi="Twinkl"/>
                                <w:color w:val="000000" w:themeColor="text1"/>
                                <w:sz w:val="28"/>
                                <w:lang w:val="en-US"/>
                              </w:rPr>
                              <w:t>Five Pillars of Islam</w:t>
                            </w:r>
                            <w:r>
                              <w:rPr>
                                <w:rFonts w:ascii="Twinkl" w:hAnsi="Twinkl"/>
                                <w:color w:val="000000" w:themeColor="text1"/>
                                <w:sz w:val="28"/>
                                <w:lang w:val="en-US"/>
                              </w:rPr>
                              <w:tab/>
                              <w:t>Hajj</w:t>
                            </w:r>
                          </w:p>
                          <w:p w14:paraId="2821A7F9" w14:textId="36D10DB3" w:rsidR="00465B87" w:rsidRDefault="00465B87" w:rsidP="0030531C">
                            <w:pPr>
                              <w:jc w:val="center"/>
                              <w:rPr>
                                <w:rFonts w:ascii="Twinkl" w:hAnsi="Twinkl"/>
                                <w:color w:val="000000" w:themeColor="text1"/>
                                <w:sz w:val="28"/>
                                <w:lang w:val="en-US"/>
                              </w:rPr>
                            </w:pPr>
                            <w:r>
                              <w:rPr>
                                <w:rFonts w:ascii="Twinkl" w:hAnsi="Twinkl"/>
                                <w:color w:val="000000" w:themeColor="text1"/>
                                <w:sz w:val="28"/>
                                <w:lang w:val="en-US"/>
                              </w:rPr>
                              <w:t>Shahada</w:t>
                            </w:r>
                            <w:r>
                              <w:rPr>
                                <w:rFonts w:ascii="Twinkl" w:hAnsi="Twinkl"/>
                                <w:color w:val="000000" w:themeColor="text1"/>
                                <w:sz w:val="28"/>
                                <w:lang w:val="en-US"/>
                              </w:rPr>
                              <w:tab/>
                              <w:t>Salah</w:t>
                            </w:r>
                            <w:r>
                              <w:rPr>
                                <w:rFonts w:ascii="Twinkl" w:hAnsi="Twinkl"/>
                                <w:color w:val="000000" w:themeColor="text1"/>
                                <w:sz w:val="28"/>
                                <w:lang w:val="en-US"/>
                              </w:rPr>
                              <w:tab/>
                            </w:r>
                            <w:r>
                              <w:rPr>
                                <w:rFonts w:ascii="Twinkl" w:hAnsi="Twinkl"/>
                                <w:color w:val="000000" w:themeColor="text1"/>
                                <w:sz w:val="28"/>
                                <w:lang w:val="en-US"/>
                              </w:rPr>
                              <w:tab/>
                              <w:t>Sawm</w:t>
                            </w:r>
                          </w:p>
                          <w:p w14:paraId="5D0072EF" w14:textId="06ED1DED" w:rsidR="00465B87" w:rsidRPr="0030531C" w:rsidRDefault="00465B87" w:rsidP="0030531C">
                            <w:pPr>
                              <w:jc w:val="center"/>
                              <w:rPr>
                                <w:rFonts w:ascii="Twinkl" w:hAnsi="Twinkl"/>
                                <w:color w:val="000000" w:themeColor="text1"/>
                                <w:sz w:val="28"/>
                                <w:lang w:val="en-US"/>
                              </w:rPr>
                            </w:pPr>
                            <w:r>
                              <w:rPr>
                                <w:rFonts w:ascii="Twinkl" w:hAnsi="Twinkl"/>
                                <w:color w:val="000000" w:themeColor="text1"/>
                                <w:sz w:val="28"/>
                                <w:lang w:val="en-US"/>
                              </w:rPr>
                              <w:t>Zakat</w:t>
                            </w:r>
                            <w:r>
                              <w:rPr>
                                <w:rFonts w:ascii="Twinkl" w:hAnsi="Twinkl"/>
                                <w:color w:val="000000" w:themeColor="text1"/>
                                <w:sz w:val="28"/>
                                <w:lang w:val="en-US"/>
                              </w:rPr>
                              <w:tab/>
                            </w:r>
                            <w:r>
                              <w:rPr>
                                <w:rFonts w:ascii="Twinkl" w:hAnsi="Twinkl"/>
                                <w:color w:val="000000" w:themeColor="text1"/>
                                <w:sz w:val="28"/>
                                <w:lang w:val="en-US"/>
                              </w:rPr>
                              <w:tab/>
                              <w:t>Common Good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3A2566" id="Rectangle: Rounded Corners 3" o:spid="_x0000_s1026" style="position:absolute;left:0;text-align:left;margin-left:0;margin-top:16.1pt;width:237.4pt;height:17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" filled="f" strokecolor="#0070c0" strokeweight="3pt">
                <v:stroke joinstyle="miter"/>
                <v:textbox>
                  <w:txbxContent>
                    <w:p w14:paraId="56BFAC43" w14:textId="601A2622" w:rsidR="0030531C" w:rsidRPr="00607AF3" w:rsidRDefault="00FB6CEA" w:rsidP="0030531C">
                      <w:pPr>
                        <w:jc w:val="center"/>
                        <w:rPr>
                          <w:rFonts w:ascii="Twinkl" w:hAnsi="Twinkl"/>
                          <w:b/>
                          <w:color w:val="000000" w:themeColor="text1"/>
                          <w:sz w:val="32"/>
                          <w:lang w:val="en-US"/>
                        </w:rPr>
                      </w:pPr>
                      <w:r w:rsidRPr="00DB4C2B">
                        <w:rPr>
                          <w:rFonts w:ascii="Twinkl" w:hAnsi="Twinkl"/>
                          <w:b/>
                          <w:color w:val="000000" w:themeColor="text1"/>
                          <w:sz w:val="32"/>
                          <w:lang w:val="en-US"/>
                        </w:rPr>
                        <w:t>Key Vocabulary</w:t>
                      </w:r>
                    </w:p>
                    <w:p w14:paraId="610FFAC4" w14:textId="283D2338" w:rsidR="00607AF3" w:rsidRDefault="00465B87" w:rsidP="0030531C">
                      <w:pPr>
                        <w:jc w:val="center"/>
                        <w:rPr>
                          <w:rFonts w:ascii="Twinkl" w:hAnsi="Twinkl"/>
                          <w:color w:val="000000" w:themeColor="text1"/>
                          <w:sz w:val="28"/>
                          <w:lang w:val="en-US"/>
                        </w:rPr>
                      </w:pPr>
                      <w:r>
                        <w:rPr>
                          <w:rFonts w:ascii="Twinkl" w:hAnsi="Twinkl"/>
                          <w:color w:val="000000" w:themeColor="text1"/>
                          <w:sz w:val="28"/>
                          <w:lang w:val="en-US"/>
                        </w:rPr>
                        <w:t>Damascus</w:t>
                      </w:r>
                      <w:r>
                        <w:rPr>
                          <w:rFonts w:ascii="Twinkl" w:hAnsi="Twinkl"/>
                          <w:color w:val="000000" w:themeColor="text1"/>
                          <w:sz w:val="28"/>
                          <w:lang w:val="en-US"/>
                        </w:rPr>
                        <w:tab/>
                      </w:r>
                      <w:r>
                        <w:rPr>
                          <w:rFonts w:ascii="Twinkl" w:hAnsi="Twinkl"/>
                          <w:color w:val="000000" w:themeColor="text1"/>
                          <w:sz w:val="28"/>
                          <w:lang w:val="en-US"/>
                        </w:rPr>
                        <w:tab/>
                        <w:t>Liturgy rite</w:t>
                      </w:r>
                    </w:p>
                    <w:p w14:paraId="2E716E89" w14:textId="35A03E66" w:rsidR="00607AF3" w:rsidRDefault="00465B87" w:rsidP="0030531C">
                      <w:pPr>
                        <w:jc w:val="center"/>
                        <w:rPr>
                          <w:rFonts w:ascii="Twinkl" w:hAnsi="Twinkl"/>
                          <w:color w:val="000000" w:themeColor="text1"/>
                          <w:sz w:val="28"/>
                          <w:lang w:val="en-US"/>
                        </w:rPr>
                      </w:pPr>
                      <w:r>
                        <w:rPr>
                          <w:rFonts w:ascii="Twinkl" w:hAnsi="Twinkl"/>
                          <w:color w:val="000000" w:themeColor="text1"/>
                          <w:sz w:val="28"/>
                          <w:lang w:val="en-US"/>
                        </w:rPr>
                        <w:t>Christian</w:t>
                      </w:r>
                      <w:r>
                        <w:rPr>
                          <w:rFonts w:ascii="Twinkl" w:hAnsi="Twinkl"/>
                          <w:color w:val="000000" w:themeColor="text1"/>
                          <w:sz w:val="28"/>
                          <w:lang w:val="en-US"/>
                        </w:rPr>
                        <w:tab/>
                        <w:t>Islam</w:t>
                      </w:r>
                    </w:p>
                    <w:p w14:paraId="5F86A79E" w14:textId="6186A299" w:rsidR="00465B87" w:rsidRDefault="00465B87" w:rsidP="0030531C">
                      <w:pPr>
                        <w:jc w:val="center"/>
                        <w:rPr>
                          <w:rFonts w:ascii="Twinkl" w:hAnsi="Twinkl"/>
                          <w:color w:val="000000" w:themeColor="text1"/>
                          <w:sz w:val="28"/>
                          <w:lang w:val="en-US"/>
                        </w:rPr>
                      </w:pPr>
                      <w:r>
                        <w:rPr>
                          <w:rFonts w:ascii="Twinkl" w:hAnsi="Twinkl"/>
                          <w:color w:val="000000" w:themeColor="text1"/>
                          <w:sz w:val="28"/>
                          <w:lang w:val="en-US"/>
                        </w:rPr>
                        <w:t>Five Pillars of Islam</w:t>
                      </w:r>
                      <w:r>
                        <w:rPr>
                          <w:rFonts w:ascii="Twinkl" w:hAnsi="Twinkl"/>
                          <w:color w:val="000000" w:themeColor="text1"/>
                          <w:sz w:val="28"/>
                          <w:lang w:val="en-US"/>
                        </w:rPr>
                        <w:tab/>
                        <w:t>Hajj</w:t>
                      </w:r>
                    </w:p>
                    <w:p w14:paraId="2821A7F9" w14:textId="36D10DB3" w:rsidR="00465B87" w:rsidRDefault="00465B87" w:rsidP="0030531C">
                      <w:pPr>
                        <w:jc w:val="center"/>
                        <w:rPr>
                          <w:rFonts w:ascii="Twinkl" w:hAnsi="Twinkl"/>
                          <w:color w:val="000000" w:themeColor="text1"/>
                          <w:sz w:val="28"/>
                          <w:lang w:val="en-US"/>
                        </w:rPr>
                      </w:pPr>
                      <w:r>
                        <w:rPr>
                          <w:rFonts w:ascii="Twinkl" w:hAnsi="Twinkl"/>
                          <w:color w:val="000000" w:themeColor="text1"/>
                          <w:sz w:val="28"/>
                          <w:lang w:val="en-US"/>
                        </w:rPr>
                        <w:t>Shahada</w:t>
                      </w:r>
                      <w:r>
                        <w:rPr>
                          <w:rFonts w:ascii="Twinkl" w:hAnsi="Twinkl"/>
                          <w:color w:val="000000" w:themeColor="text1"/>
                          <w:sz w:val="28"/>
                          <w:lang w:val="en-US"/>
                        </w:rPr>
                        <w:tab/>
                        <w:t>Salah</w:t>
                      </w:r>
                      <w:r>
                        <w:rPr>
                          <w:rFonts w:ascii="Twinkl" w:hAnsi="Twinkl"/>
                          <w:color w:val="000000" w:themeColor="text1"/>
                          <w:sz w:val="28"/>
                          <w:lang w:val="en-US"/>
                        </w:rPr>
                        <w:tab/>
                      </w:r>
                      <w:r>
                        <w:rPr>
                          <w:rFonts w:ascii="Twinkl" w:hAnsi="Twinkl"/>
                          <w:color w:val="000000" w:themeColor="text1"/>
                          <w:sz w:val="28"/>
                          <w:lang w:val="en-US"/>
                        </w:rPr>
                        <w:tab/>
                        <w:t>Sawm</w:t>
                      </w:r>
                    </w:p>
                    <w:p w14:paraId="5D0072EF" w14:textId="06ED1DED" w:rsidR="00465B87" w:rsidRPr="0030531C" w:rsidRDefault="00465B87" w:rsidP="0030531C">
                      <w:pPr>
                        <w:jc w:val="center"/>
                        <w:rPr>
                          <w:rFonts w:ascii="Twinkl" w:hAnsi="Twinkl"/>
                          <w:color w:val="000000" w:themeColor="text1"/>
                          <w:sz w:val="28"/>
                          <w:lang w:val="en-US"/>
                        </w:rPr>
                      </w:pPr>
                      <w:r>
                        <w:rPr>
                          <w:rFonts w:ascii="Twinkl" w:hAnsi="Twinkl"/>
                          <w:color w:val="000000" w:themeColor="text1"/>
                          <w:sz w:val="28"/>
                          <w:lang w:val="en-US"/>
                        </w:rPr>
                        <w:t>Zakat</w:t>
                      </w:r>
                      <w:r>
                        <w:rPr>
                          <w:rFonts w:ascii="Twinkl" w:hAnsi="Twinkl"/>
                          <w:color w:val="000000" w:themeColor="text1"/>
                          <w:sz w:val="28"/>
                          <w:lang w:val="en-US"/>
                        </w:rPr>
                        <w:tab/>
                      </w:r>
                      <w:r>
                        <w:rPr>
                          <w:rFonts w:ascii="Twinkl" w:hAnsi="Twinkl"/>
                          <w:color w:val="000000" w:themeColor="text1"/>
                          <w:sz w:val="28"/>
                          <w:lang w:val="en-US"/>
                        </w:rPr>
                        <w:tab/>
                        <w:t>Common Good</w:t>
                      </w:r>
                    </w:p>
                  </w:txbxContent>
                </v:textbox>
                <w10:wrap anchorx="margin"/>
              </v:roundrect>
            </w:pict>
          </mc:Fallback>
        </mc:AlternateContent>
      </w:r>
    </w:p>
    <w:p w14:paraId="66A1E612" w14:textId="4A9CE005" w:rsidR="00A64EB8" w:rsidRDefault="00A64EB8"/>
    <w:p w14:paraId="55438282" w14:textId="49F96D41" w:rsidR="00A64EB8" w:rsidRDefault="00A64EB8" w:rsidP="00A64EB8"/>
    <w:p w14:paraId="461C2FD9" w14:textId="566DA37B" w:rsidR="00C338F2" w:rsidRPr="00A64EB8" w:rsidRDefault="00465B87" w:rsidP="00465B87">
      <w:pPr>
        <w:tabs>
          <w:tab w:val="left" w:pos="3161"/>
        </w:tabs>
      </w:pPr>
      <w:r>
        <w:rPr>
          <w:noProof/>
        </w:rPr>
        <w:drawing>
          <wp:anchor distT="0" distB="0" distL="114300" distR="114300" simplePos="0" relativeHeight="251661312" behindDoc="0" locked="0" layoutInCell="1" allowOverlap="1" wp14:anchorId="2E30F38C" wp14:editId="2996F27F">
            <wp:simplePos x="0" y="0"/>
            <wp:positionH relativeFrom="column">
              <wp:posOffset>2000606</wp:posOffset>
            </wp:positionH>
            <wp:positionV relativeFrom="paragraph">
              <wp:posOffset>646007</wp:posOffset>
            </wp:positionV>
            <wp:extent cx="814772" cy="964542"/>
            <wp:effectExtent l="0" t="0" r="4445" b="7620"/>
            <wp:wrapNone/>
            <wp:docPr id="19" name="Picture 19" descr="Épîtres de saint Paul, épîtres catholiques, actes des Apôt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Épîtres de saint Paul, épîtres catholiques, actes des Apôtr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123" cy="9720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72C6529" wp14:editId="75324EF6">
            <wp:simplePos x="0" y="0"/>
            <wp:positionH relativeFrom="column">
              <wp:posOffset>296121</wp:posOffset>
            </wp:positionH>
            <wp:positionV relativeFrom="paragraph">
              <wp:posOffset>620395</wp:posOffset>
            </wp:positionV>
            <wp:extent cx="927185" cy="1007158"/>
            <wp:effectExtent l="0" t="0" r="6350" b="2540"/>
            <wp:wrapNone/>
            <wp:docPr id="18" name="Picture 18" descr="THE COMMON GOOD - BizQuackBizQu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COMMON GOOD - BizQuackBizQu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7185" cy="100715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338F2" w:rsidRPr="00A64EB8"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EA"/>
    <w:rsid w:val="00040844"/>
    <w:rsid w:val="002D7963"/>
    <w:rsid w:val="0030531C"/>
    <w:rsid w:val="00416B90"/>
    <w:rsid w:val="00465B87"/>
    <w:rsid w:val="004C5750"/>
    <w:rsid w:val="005A356E"/>
    <w:rsid w:val="005B090A"/>
    <w:rsid w:val="00607AF3"/>
    <w:rsid w:val="00757C1B"/>
    <w:rsid w:val="00820F74"/>
    <w:rsid w:val="009333CD"/>
    <w:rsid w:val="00A64EB8"/>
    <w:rsid w:val="00BC57B0"/>
    <w:rsid w:val="00C338F2"/>
    <w:rsid w:val="00C73BF1"/>
    <w:rsid w:val="00DA567A"/>
    <w:rsid w:val="00DF7EA7"/>
    <w:rsid w:val="00EC0B3A"/>
    <w:rsid w:val="00F15BD2"/>
    <w:rsid w:val="00FB6CEA"/>
    <w:rsid w:val="00FD3337"/>
    <w:rsid w:val="00FE5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954"/>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2_2" csCatId="accent2" phldr="1"/>
      <dgm:spPr/>
      <dgm:t>
        <a:bodyPr/>
        <a:lstStyle/>
        <a:p>
          <a:endParaRPr lang="en-GB"/>
        </a:p>
      </dgm:t>
    </dgm:pt>
    <dgm:pt modelId="{0A991CFB-08DF-4AB3-8B34-5E8ED86C2243}">
      <dgm:prSet phldrT="[Text]"/>
      <dgm:spPr/>
      <dgm:t>
        <a:bodyPr/>
        <a:lstStyle/>
        <a:p>
          <a:r>
            <a:rPr lang="en-GB">
              <a:latin typeface="Twinkl" pitchFamily="2" charset="0"/>
            </a:rPr>
            <a:t>Remember in Year 3, we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dgm:spPr/>
      <dgm:t>
        <a:bodyPr/>
        <a:lstStyle/>
        <a:p>
          <a:pPr algn="l"/>
          <a:r>
            <a:rPr lang="en-GB">
              <a:latin typeface="Twinkl" pitchFamily="2" charset="0"/>
            </a:rPr>
            <a:t>About the feast of Passover.</a:t>
          </a: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dgm:t>
        <a:bodyPr/>
        <a:lstStyle/>
        <a:p>
          <a:r>
            <a:rPr lang="en-GB" sz="2000" b="1">
              <a:latin typeface="Twinkl" pitchFamily="2" charset="0"/>
            </a:rPr>
            <a:t> Dialogue and Encounter</a:t>
          </a:r>
          <a:endParaRPr lang="en-GB" sz="2000">
            <a:latin typeface="Twinkl" pitchFamily="2" charset="0"/>
          </a:endParaRP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dgm:spPr/>
      <dgm:t>
        <a:bodyPr/>
        <a:lstStyle/>
        <a:p>
          <a:r>
            <a:rPr lang="en-GB">
              <a:latin typeface="Twinkl" pitchFamily="2" charset="0"/>
            </a:rPr>
            <a:t>Later, in Year 5, you will learn:</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dgm:spPr/>
      <dgm:t>
        <a:bodyPr/>
        <a:lstStyle/>
        <a:p>
          <a:pPr algn="l"/>
          <a:r>
            <a:rPr lang="en-GB">
              <a:latin typeface="Twinkl" panose="02000000000000000000" pitchFamily="2" charset="0"/>
            </a:rPr>
            <a:t>About the Bible and some of the beliefs and customs of the Jewish faith.</a:t>
          </a: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37703B8D-641B-431C-AC4C-80AFAEDE1B08}">
      <dgm:prSet phldrT="[Text]" custT="1"/>
      <dgm:spPr/>
      <dgm:t>
        <a:bodyPr/>
        <a:lstStyle/>
        <a:p>
          <a:r>
            <a:rPr lang="en-GB" sz="1800">
              <a:latin typeface="Twinkl" pitchFamily="2" charset="0"/>
            </a:rPr>
            <a:t>Year 4</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LinFactNeighborX="-32126" custLinFactNeighborY="855">
        <dgm:presLayoutVars>
          <dgm:bulletEnabled val="1"/>
        </dgm:presLayoutVars>
      </dgm:prSet>
      <dgm:spPr/>
    </dgm:pt>
    <dgm:pt modelId="{0796C725-5799-44F5-8818-E7F6D448983B}" type="pres">
      <dgm:prSet presAssocID="{0A991CFB-08DF-4AB3-8B34-5E8ED86C2243}" presName="childTextHidden" presStyleLbl="bgAccFollowNode1" presStyleIdx="0" presStyleCnt="3"/>
      <dgm:spPr/>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42475">
        <dgm:presLayoutVars>
          <dgm:bulletEnabled val="1"/>
        </dgm:presLayoutVars>
      </dgm:prSet>
      <dgm:spPr/>
    </dgm:pt>
    <dgm:pt modelId="{1EA401C5-8C8E-4064-956B-A9F1A95E5287}" type="pres">
      <dgm:prSet presAssocID="{37703B8D-641B-431C-AC4C-80AFAEDE1B08}" presName="childTextHidden" presStyleLbl="bgAccFollowNode1" presStyleIdx="1" presStyleCnt="3"/>
      <dgm:spPr/>
    </dgm:pt>
    <dgm:pt modelId="{4A17EB36-6969-4335-AD71-56F173ADA43E}" type="pres">
      <dgm:prSet presAssocID="{37703B8D-641B-431C-AC4C-80AFAEDE1B08}" presName="parentText" presStyleLbl="node1" presStyleIdx="1" presStyleCnt="3" custLinFactNeighborX="-11231">
        <dgm:presLayoutVars>
          <dgm:chMax val="1"/>
          <dgm:bulletEnabled val="1"/>
        </dgm:presLayoutVars>
      </dgm:prSet>
      <dgm:spPr/>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LinFactNeighborX="35862" custLinFactNeighborY="1709">
        <dgm:presLayoutVars>
          <dgm:bulletEnabled val="1"/>
        </dgm:presLayoutVars>
      </dgm:prSet>
      <dgm:spPr/>
    </dgm:pt>
    <dgm:pt modelId="{9730DEEA-839D-4608-AEF9-0B568F5A13A5}" type="pres">
      <dgm:prSet presAssocID="{2B3400A4-2A65-4A8D-ABD7-46E40715A03B}" presName="childTextHidden" presStyleLbl="bgAccFollowNode1" presStyleIdx="2" presStyleCnt="3"/>
      <dgm:spPr/>
    </dgm:pt>
    <dgm:pt modelId="{61A1BAD0-F367-4439-A0EB-E76F8EEE49CC}" type="pres">
      <dgm:prSet presAssocID="{2B3400A4-2A65-4A8D-ABD7-46E40715A03B}" presName="parentText" presStyleLbl="node1" presStyleIdx="2" presStyleCnt="3" custLinFactNeighborX="71723" custLinFactNeighborY="2988">
        <dgm:presLayoutVars>
          <dgm:chMax val="1"/>
          <dgm:bulletEnabled val="1"/>
        </dgm:presLayoutVars>
      </dgm:prSet>
      <dgm:spPr/>
    </dgm:pt>
  </dgm:ptLst>
  <dgm:cxnLst>
    <dgm:cxn modelId="{CE88A504-8EBC-4A70-A5B9-22EDE85B2C59}" srcId="{DEFE5D4E-6B4C-4D28-808C-FC110691AF0A}" destId="{2B3400A4-2A65-4A8D-ABD7-46E40715A03B}" srcOrd="2" destOrd="0" parTransId="{0948CCCD-FF19-4556-8553-D0FBFC43AE37}" sibTransId="{13DD5E7A-57C0-4697-9289-6BF9D6A6A342}"/>
    <dgm:cxn modelId="{D8C5FB14-1182-4546-8D72-7CB6B6EBD43B}" type="presOf" srcId="{F7261DF2-C3A6-4762-B449-D4215AAF9FE1}" destId="{D6ABFA2E-9887-43D9-A0BB-4805B7F5DC16}"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D9295628-5D22-4FB1-9909-577F500D85FD}" srcId="{37703B8D-641B-431C-AC4C-80AFAEDE1B08}" destId="{F7261DF2-C3A6-4762-B449-D4215AAF9FE1}" srcOrd="0" destOrd="0" parTransId="{7A49345E-EC41-4E63-B8B6-66D2654F3F78}" sibTransId="{05A64787-57B6-479B-8136-06BE3440A2B0}"/>
    <dgm:cxn modelId="{7C6BBA5F-03F0-4B94-8114-DBE31028F708}" type="presOf" srcId="{91389BE3-7DE7-44B2-B426-15DB9D0603E6}" destId="{C2E350EC-4977-4B85-B054-934593A33902}"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8880C954-1C9E-4753-BEF5-E855FA71B80F}" srcId="{DEFE5D4E-6B4C-4D28-808C-FC110691AF0A}" destId="{0A991CFB-08DF-4AB3-8B34-5E8ED86C2243}" srcOrd="0" destOrd="0" parTransId="{CCD67DA0-F924-4AE3-B869-5E2568E60588}" sibTransId="{70E51A3C-E570-4EE4-AD99-7963BD466CAF}"/>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FB5132A1-1C36-4D55-A152-1E9FA21C4DFD}" srcId="{0A991CFB-08DF-4AB3-8B34-5E8ED86C2243}" destId="{91389BE3-7DE7-44B2-B426-15DB9D0603E6}" srcOrd="0" destOrd="0" parTransId="{43F9AF80-B297-40F0-9AE3-23765EC87F0F}" sibTransId="{3A58893F-5A40-4E84-BD65-5CC4E9E13319}"/>
    <dgm:cxn modelId="{6BC297A1-336A-4DB6-A0A0-BBA9929219AD}" type="presOf" srcId="{37703B8D-641B-431C-AC4C-80AFAEDE1B08}" destId="{4A17EB36-6969-4335-AD71-56F173ADA43E}" srcOrd="0" destOrd="0" presId="urn:microsoft.com/office/officeart/2005/8/layout/hProcess6"/>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74B028F7-8D2C-4CCD-BD99-47792B92B11D}" type="presOf" srcId="{91389BE3-7DE7-44B2-B426-15DB9D0603E6}" destId="{0796C725-5799-44F5-8818-E7F6D448983B}" srcOrd="1"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563195" y="0"/>
          <a:ext cx="2034758" cy="1778635"/>
        </a:xfrm>
        <a:prstGeom prst="rightArrow">
          <a:avLst>
            <a:gd name="adj1" fmla="val 70000"/>
            <a:gd name="adj2" fmla="val 50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l" defTabSz="533400">
            <a:lnSpc>
              <a:spcPct val="90000"/>
            </a:lnSpc>
            <a:spcBef>
              <a:spcPct val="0"/>
            </a:spcBef>
            <a:spcAft>
              <a:spcPct val="35000"/>
            </a:spcAft>
            <a:buNone/>
          </a:pPr>
          <a:r>
            <a:rPr lang="en-GB" sz="1200" kern="1200">
              <a:latin typeface="Twinkl" pitchFamily="2" charset="0"/>
            </a:rPr>
            <a:t>About the feast of Passover.</a:t>
          </a:r>
        </a:p>
      </dsp:txBody>
      <dsp:txXfrm>
        <a:off x="1071884" y="266795"/>
        <a:ext cx="991944" cy="1245045"/>
      </dsp:txXfrm>
    </dsp:sp>
    <dsp:sp modelId="{A97233A5-198C-4767-84D4-A66FBD220CC7}">
      <dsp:nvSpPr>
        <dsp:cNvPr id="0" name=""/>
        <dsp:cNvSpPr/>
      </dsp:nvSpPr>
      <dsp:spPr>
        <a:xfrm>
          <a:off x="54505" y="380627"/>
          <a:ext cx="1017379" cy="10173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winkl" pitchFamily="2" charset="0"/>
            </a:rPr>
            <a:t>Remember in Year 3, we learned:</a:t>
          </a:r>
        </a:p>
      </dsp:txBody>
      <dsp:txXfrm>
        <a:off x="203497" y="529619"/>
        <a:ext cx="719395" cy="719395"/>
      </dsp:txXfrm>
    </dsp:sp>
    <dsp:sp modelId="{D6ABFA2E-9887-43D9-A0BB-4805B7F5DC16}">
      <dsp:nvSpPr>
        <dsp:cNvPr id="0" name=""/>
        <dsp:cNvSpPr/>
      </dsp:nvSpPr>
      <dsp:spPr>
        <a:xfrm>
          <a:off x="3477632" y="0"/>
          <a:ext cx="2899022" cy="1778635"/>
        </a:xfrm>
        <a:prstGeom prst="rightArrow">
          <a:avLst>
            <a:gd name="adj1" fmla="val 70000"/>
            <a:gd name="adj2" fmla="val 50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marL="0" lvl="0" indent="0" algn="ctr" defTabSz="889000">
            <a:lnSpc>
              <a:spcPct val="90000"/>
            </a:lnSpc>
            <a:spcBef>
              <a:spcPct val="0"/>
            </a:spcBef>
            <a:spcAft>
              <a:spcPct val="35000"/>
            </a:spcAft>
            <a:buNone/>
          </a:pPr>
          <a:r>
            <a:rPr lang="en-GB" sz="2000" b="1" kern="1200">
              <a:latin typeface="Twinkl" pitchFamily="2" charset="0"/>
            </a:rPr>
            <a:t> Dialogue and Encounter</a:t>
          </a:r>
          <a:endParaRPr lang="en-GB" sz="2000" kern="1200">
            <a:latin typeface="Twinkl" pitchFamily="2" charset="0"/>
          </a:endParaRPr>
        </a:p>
      </dsp:txBody>
      <dsp:txXfrm>
        <a:off x="4202388" y="266795"/>
        <a:ext cx="1551744" cy="1245045"/>
      </dsp:txXfrm>
    </dsp:sp>
    <dsp:sp modelId="{4A17EB36-6969-4335-AD71-56F173ADA43E}">
      <dsp:nvSpPr>
        <dsp:cNvPr id="0" name=""/>
        <dsp:cNvSpPr/>
      </dsp:nvSpPr>
      <dsp:spPr>
        <a:xfrm>
          <a:off x="3286813" y="380627"/>
          <a:ext cx="1017379" cy="10173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Twinkl" pitchFamily="2" charset="0"/>
            </a:rPr>
            <a:t>Year 4</a:t>
          </a:r>
        </a:p>
      </dsp:txBody>
      <dsp:txXfrm>
        <a:off x="3435805" y="529619"/>
        <a:ext cx="719395" cy="719395"/>
      </dsp:txXfrm>
    </dsp:sp>
    <dsp:sp modelId="{80CEC703-EAEE-4653-BA80-DE39DCBB3CC5}">
      <dsp:nvSpPr>
        <dsp:cNvPr id="0" name=""/>
        <dsp:cNvSpPr/>
      </dsp:nvSpPr>
      <dsp:spPr>
        <a:xfrm>
          <a:off x="7742971" y="0"/>
          <a:ext cx="2034758" cy="1778635"/>
        </a:xfrm>
        <a:prstGeom prst="rightArrow">
          <a:avLst>
            <a:gd name="adj1" fmla="val 70000"/>
            <a:gd name="adj2" fmla="val 50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l" defTabSz="533400">
            <a:lnSpc>
              <a:spcPct val="90000"/>
            </a:lnSpc>
            <a:spcBef>
              <a:spcPct val="0"/>
            </a:spcBef>
            <a:spcAft>
              <a:spcPct val="35000"/>
            </a:spcAft>
            <a:buNone/>
          </a:pPr>
          <a:r>
            <a:rPr lang="en-GB" sz="1200" kern="1200">
              <a:latin typeface="Twinkl" panose="02000000000000000000" pitchFamily="2" charset="0"/>
            </a:rPr>
            <a:t>About the Bible and some of the beliefs and customs of the Jewish faith.</a:t>
          </a:r>
        </a:p>
      </dsp:txBody>
      <dsp:txXfrm>
        <a:off x="8251661" y="266795"/>
        <a:ext cx="991944" cy="1245045"/>
      </dsp:txXfrm>
    </dsp:sp>
    <dsp:sp modelId="{61A1BAD0-F367-4439-A0EB-E76F8EEE49CC}">
      <dsp:nvSpPr>
        <dsp:cNvPr id="0" name=""/>
        <dsp:cNvSpPr/>
      </dsp:nvSpPr>
      <dsp:spPr>
        <a:xfrm>
          <a:off x="7255784" y="411027"/>
          <a:ext cx="1017379" cy="10173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winkl" pitchFamily="2" charset="0"/>
            </a:rPr>
            <a:t>Later, in Year 5, you will learn:</a:t>
          </a:r>
        </a:p>
      </dsp:txBody>
      <dsp:txXfrm>
        <a:off x="7404776" y="560019"/>
        <a:ext cx="719395" cy="71939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71BD7E01322A4D92E72C0B1999B8F1" ma:contentTypeVersion="8" ma:contentTypeDescription="Create a new document." ma:contentTypeScope="" ma:versionID="d39077ef4347cff39f34ca93686cb867">
  <xsd:schema xmlns:xsd="http://www.w3.org/2001/XMLSchema" xmlns:xs="http://www.w3.org/2001/XMLSchema" xmlns:p="http://schemas.microsoft.com/office/2006/metadata/properties" xmlns:ns2="cef91b65-dc82-4e10-b546-a7f4a42520aa" targetNamespace="http://schemas.microsoft.com/office/2006/metadata/properties" ma:root="true" ma:fieldsID="2f58a20d0ece479f8e3a28b0d9542488" ns2:_="">
    <xsd:import namespace="cef91b65-dc82-4e10-b546-a7f4a42520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1b65-dc82-4e10-b546-a7f4a425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3438-562F-4FAB-A503-DF2C4AE6AF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25CD14-9786-4A77-BA42-67A854E51A69}">
  <ds:schemaRefs>
    <ds:schemaRef ds:uri="http://schemas.microsoft.com/sharepoint/v3/contenttype/forms"/>
  </ds:schemaRefs>
</ds:datastoreItem>
</file>

<file path=customXml/itemProps3.xml><?xml version="1.0" encoding="utf-8"?>
<ds:datastoreItem xmlns:ds="http://schemas.openxmlformats.org/officeDocument/2006/customXml" ds:itemID="{6A10CE6B-E336-4D9A-B4A6-B9487592C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1b65-dc82-4e10-b546-a7f4a4252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Claire Earp - St Georges</cp:lastModifiedBy>
  <cp:revision>2</cp:revision>
  <cp:lastPrinted>2023-09-04T08:58:00Z</cp:lastPrinted>
  <dcterms:created xsi:type="dcterms:W3CDTF">2025-08-14T11:10:00Z</dcterms:created>
  <dcterms:modified xsi:type="dcterms:W3CDTF">2025-08-14T11:10:00Z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0x0101003071BD7E01322A4D92E72C0B1999B8F1</vt:lpwstr>
  </property>
</Properties>
</file>